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944" w:rsidRDefault="00B3711C">
      <w:pPr>
        <w:rPr>
          <w:sz w:val="28"/>
        </w:rPr>
      </w:pPr>
      <w:r w:rsidRPr="00292C43">
        <w:rPr>
          <w:b/>
          <w:sz w:val="28"/>
          <w:u w:val="single"/>
        </w:rPr>
        <w:t>Cours</w:t>
      </w:r>
      <w:r w:rsidRPr="00292C43">
        <w:rPr>
          <w:sz w:val="28"/>
          <w:u w:val="single"/>
        </w:rPr>
        <w:t> </w:t>
      </w:r>
      <w:r>
        <w:rPr>
          <w:sz w:val="28"/>
        </w:rPr>
        <w:t xml:space="preserve">: </w:t>
      </w:r>
      <w:r w:rsidRPr="00B3711C">
        <w:rPr>
          <w:sz w:val="28"/>
        </w:rPr>
        <w:t>Biologie Générale et Ap</w:t>
      </w:r>
      <w:r>
        <w:rPr>
          <w:sz w:val="28"/>
        </w:rPr>
        <w:t>pliquée Tome 2</w:t>
      </w:r>
    </w:p>
    <w:p w:rsidR="00B3711C" w:rsidRDefault="00B3711C">
      <w:pPr>
        <w:rPr>
          <w:sz w:val="28"/>
        </w:rPr>
      </w:pPr>
      <w:r w:rsidRPr="00292C43">
        <w:rPr>
          <w:b/>
          <w:sz w:val="28"/>
          <w:u w:val="single"/>
        </w:rPr>
        <w:t>Leçon</w:t>
      </w:r>
      <w:r w:rsidRPr="00292C43">
        <w:rPr>
          <w:sz w:val="28"/>
          <w:u w:val="single"/>
        </w:rPr>
        <w:t> </w:t>
      </w:r>
      <w:r>
        <w:rPr>
          <w:sz w:val="28"/>
        </w:rPr>
        <w:t>: L’appareil digestif</w:t>
      </w:r>
    </w:p>
    <w:p w:rsidR="00B3711C" w:rsidRDefault="00B3711C">
      <w:pPr>
        <w:rPr>
          <w:sz w:val="28"/>
        </w:rPr>
      </w:pPr>
    </w:p>
    <w:p w:rsidR="00B3711C" w:rsidRPr="00292C43" w:rsidRDefault="00B3711C" w:rsidP="00B3711C">
      <w:pPr>
        <w:ind w:left="1985"/>
        <w:rPr>
          <w:b/>
          <w:sz w:val="28"/>
        </w:rPr>
      </w:pPr>
      <w:r w:rsidRPr="00292C43">
        <w:rPr>
          <w:sz w:val="28"/>
          <w:u w:val="single"/>
        </w:rPr>
        <w:t>Question n°4</w:t>
      </w:r>
      <w:r>
        <w:rPr>
          <w:sz w:val="28"/>
        </w:rPr>
        <w:t> </w:t>
      </w:r>
      <w:r w:rsidRPr="00292C43">
        <w:rPr>
          <w:b/>
          <w:sz w:val="28"/>
        </w:rPr>
        <w:t>: Les voies de l’absorption intestinale</w:t>
      </w:r>
    </w:p>
    <w:p w:rsidR="00B3711C" w:rsidRDefault="00B3711C" w:rsidP="00B3711C">
      <w:pPr>
        <w:ind w:left="1985"/>
        <w:rPr>
          <w:sz w:val="28"/>
        </w:rPr>
      </w:pPr>
      <w:r>
        <w:rPr>
          <w:sz w:val="28"/>
        </w:rPr>
        <w:t xml:space="preserve">C’est en </w:t>
      </w:r>
      <w:r w:rsidR="00292C43">
        <w:rPr>
          <w:sz w:val="28"/>
        </w:rPr>
        <w:t>effet</w:t>
      </w:r>
      <w:r>
        <w:rPr>
          <w:sz w:val="28"/>
        </w:rPr>
        <w:t xml:space="preserve"> au niveau de l’intestin grêle que se produit l’absorption.</w:t>
      </w:r>
    </w:p>
    <w:p w:rsidR="00B3711C" w:rsidRDefault="00B3711C" w:rsidP="00B3711C">
      <w:pPr>
        <w:ind w:left="1985"/>
        <w:rPr>
          <w:sz w:val="28"/>
        </w:rPr>
      </w:pPr>
      <w:r>
        <w:rPr>
          <w:sz w:val="28"/>
        </w:rPr>
        <w:t xml:space="preserve">Par voie sanguine, grâce aux villosités intestinales et aux capillaires sanguins permettant l’acheminement ascendant vers </w:t>
      </w:r>
      <w:proofErr w:type="gramStart"/>
      <w:r>
        <w:rPr>
          <w:sz w:val="28"/>
        </w:rPr>
        <w:t>le</w:t>
      </w:r>
      <w:proofErr w:type="gramEnd"/>
      <w:r>
        <w:rPr>
          <w:sz w:val="28"/>
        </w:rPr>
        <w:t xml:space="preserve"> fois ayant pour sortie l’oreillette droite afin d’accéder à la circulation générale.</w:t>
      </w:r>
    </w:p>
    <w:p w:rsidR="00B3711C" w:rsidRDefault="00B3711C" w:rsidP="00B3711C">
      <w:pPr>
        <w:ind w:left="1985"/>
        <w:rPr>
          <w:sz w:val="28"/>
        </w:rPr>
      </w:pPr>
    </w:p>
    <w:p w:rsidR="00B3711C" w:rsidRDefault="00B3711C" w:rsidP="00B3711C">
      <w:pPr>
        <w:ind w:left="1985"/>
        <w:rPr>
          <w:sz w:val="28"/>
        </w:rPr>
      </w:pPr>
      <w:r>
        <w:rPr>
          <w:sz w:val="28"/>
        </w:rPr>
        <w:t xml:space="preserve">Par voie lymphatique, grâce aux chylifères des villosités intestinales permettant un acheminement ascendant vers l’oreillette droite afin d’accéder à la circulation générale par l’artère </w:t>
      </w:r>
      <w:r w:rsidR="00292C43">
        <w:rPr>
          <w:sz w:val="28"/>
        </w:rPr>
        <w:t>pulmonaire</w:t>
      </w:r>
      <w:r>
        <w:rPr>
          <w:sz w:val="28"/>
        </w:rPr>
        <w:t>, le ventricule droit.</w:t>
      </w:r>
    </w:p>
    <w:p w:rsidR="00B3711C" w:rsidRPr="00B3711C" w:rsidRDefault="00B3711C" w:rsidP="00B3711C">
      <w:pPr>
        <w:ind w:left="1985"/>
        <w:rPr>
          <w:sz w:val="32"/>
          <w:szCs w:val="24"/>
        </w:rPr>
      </w:pPr>
    </w:p>
    <w:sectPr w:rsidR="00B3711C" w:rsidRPr="00B3711C" w:rsidSect="000E0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7"/>
  <w:proofState w:spelling="clean" w:grammar="clean"/>
  <w:defaultTabStop w:val="708"/>
  <w:hyphenationZone w:val="425"/>
  <w:characterSpacingControl w:val="doNotCompress"/>
  <w:compat/>
  <w:rsids>
    <w:rsidRoot w:val="00B3711C"/>
    <w:rsid w:val="000E0944"/>
    <w:rsid w:val="00292C43"/>
    <w:rsid w:val="00B3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94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537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sbpc</dc:creator>
  <cp:lastModifiedBy>sbpc</cp:lastModifiedBy>
  <cp:revision>3</cp:revision>
  <dcterms:created xsi:type="dcterms:W3CDTF">2013-03-10T11:55:00Z</dcterms:created>
  <dcterms:modified xsi:type="dcterms:W3CDTF">2013-03-10T12:04:00Z</dcterms:modified>
</cp:coreProperties>
</file>