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867" w:rsidRDefault="00766E89" w:rsidP="00766E89">
      <w:pPr>
        <w:jc w:val="center"/>
        <w:rPr>
          <w:i/>
          <w:sz w:val="52"/>
          <w:u w:val="single"/>
        </w:rPr>
      </w:pPr>
      <w:r w:rsidRPr="00766E89">
        <w:rPr>
          <w:i/>
          <w:sz w:val="52"/>
          <w:u w:val="single"/>
        </w:rPr>
        <w:t>Etude de la surface cutanée</w:t>
      </w:r>
    </w:p>
    <w:p w:rsidR="00766E89" w:rsidRDefault="00766E89" w:rsidP="00766E89">
      <w:pPr>
        <w:rPr>
          <w:sz w:val="28"/>
        </w:rPr>
      </w:pPr>
      <w:r>
        <w:rPr>
          <w:sz w:val="28"/>
        </w:rPr>
        <w:t>La surface cutanée n’est pas en contact direct avec l’extérieur ; elle est recouverte du film cutané de surface et elle constitue le support d’une flore microbienne et mycosique.</w:t>
      </w:r>
    </w:p>
    <w:p w:rsidR="00766E89" w:rsidRPr="00732C52" w:rsidRDefault="00766E89" w:rsidP="00766E89">
      <w:pPr>
        <w:rPr>
          <w:sz w:val="36"/>
          <w:u w:val="thick" w:color="FF0000"/>
        </w:rPr>
      </w:pPr>
      <w:bookmarkStart w:id="0" w:name="_GoBack"/>
      <w:r w:rsidRPr="00732C52">
        <w:rPr>
          <w:sz w:val="36"/>
          <w:u w:val="thick" w:color="FF0000"/>
        </w:rPr>
        <w:t>I Le film cutané de surface ou Film hydrolipidique</w:t>
      </w:r>
    </w:p>
    <w:bookmarkEnd w:id="0"/>
    <w:p w:rsidR="00766E89" w:rsidRDefault="00766E89" w:rsidP="00766E89">
      <w:pPr>
        <w:rPr>
          <w:sz w:val="28"/>
        </w:rPr>
      </w:pPr>
      <w:r>
        <w:rPr>
          <w:sz w:val="28"/>
        </w:rPr>
        <w:t>Le film hydrolipidique est un mélange complexe qui s’étale à la surface de la peau d’une manière continue sauf au niveau des paumes des mains et des plantes des pieds. Il est composé :</w:t>
      </w:r>
    </w:p>
    <w:p w:rsidR="00766E89" w:rsidRDefault="00766E89" w:rsidP="00766E89">
      <w:pPr>
        <w:pStyle w:val="Paragraphedeliste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De lipides venant du sébum issus de la glande sébacée </w:t>
      </w:r>
    </w:p>
    <w:p w:rsidR="00766E89" w:rsidRDefault="00766E89" w:rsidP="00766E89">
      <w:pPr>
        <w:pStyle w:val="Paragraphedeliste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D’eau venant essentiellement des glandes sudoripares </w:t>
      </w:r>
      <w:proofErr w:type="spellStart"/>
      <w:r>
        <w:rPr>
          <w:sz w:val="28"/>
        </w:rPr>
        <w:t>éccrines</w:t>
      </w:r>
      <w:proofErr w:type="spellEnd"/>
      <w:r>
        <w:rPr>
          <w:sz w:val="28"/>
        </w:rPr>
        <w:t>.</w:t>
      </w:r>
    </w:p>
    <w:p w:rsidR="00766E89" w:rsidRDefault="00766E89" w:rsidP="00766E89">
      <w:pPr>
        <w:rPr>
          <w:sz w:val="28"/>
        </w:rPr>
      </w:pPr>
      <w:r>
        <w:rPr>
          <w:sz w:val="28"/>
        </w:rPr>
        <w:t>Il contient également des produits de dégradation des desmosomes. (</w:t>
      </w:r>
      <w:r w:rsidR="00F96027">
        <w:rPr>
          <w:sz w:val="28"/>
        </w:rPr>
        <w:t>Voir</w:t>
      </w:r>
      <w:r>
        <w:rPr>
          <w:sz w:val="28"/>
        </w:rPr>
        <w:t xml:space="preserve"> compo</w:t>
      </w:r>
      <w:r w:rsidR="00F96027">
        <w:rPr>
          <w:sz w:val="28"/>
        </w:rPr>
        <w:t>sition de  la sueur et du sébum)</w:t>
      </w:r>
    </w:p>
    <w:p w:rsidR="00F96027" w:rsidRPr="00732C52" w:rsidRDefault="00F96027" w:rsidP="00766E89">
      <w:pPr>
        <w:rPr>
          <w:sz w:val="36"/>
          <w:u w:val="thick" w:color="FF0000"/>
        </w:rPr>
      </w:pPr>
      <w:r w:rsidRPr="00732C52">
        <w:rPr>
          <w:sz w:val="36"/>
          <w:u w:val="thick" w:color="FF0000"/>
        </w:rPr>
        <w:t>II Le pH de la surface cutané (Potentiel hydrophiles)</w:t>
      </w:r>
    </w:p>
    <w:p w:rsidR="00F96027" w:rsidRDefault="00F96027" w:rsidP="00766E89">
      <w:pPr>
        <w:rPr>
          <w:sz w:val="28"/>
        </w:rPr>
      </w:pPr>
      <w:r>
        <w:rPr>
          <w:sz w:val="28"/>
        </w:rPr>
        <w:t>Le pH cutané est légèrement acide compris entre 4.2 et 6.1. La valeur moyenne et 5.5. On observe des variations de pH en fonction de :</w:t>
      </w:r>
    </w:p>
    <w:p w:rsidR="007B2F00" w:rsidRDefault="00F96027" w:rsidP="00F96027">
      <w:pPr>
        <w:pStyle w:val="Paragraphedeliste"/>
        <w:numPr>
          <w:ilvl w:val="0"/>
          <w:numId w:val="2"/>
        </w:numPr>
        <w:rPr>
          <w:sz w:val="28"/>
        </w:rPr>
      </w:pPr>
      <w:r>
        <w:rPr>
          <w:sz w:val="28"/>
        </w:rPr>
        <w:t xml:space="preserve">Du </w:t>
      </w:r>
      <w:r w:rsidR="007B2F00">
        <w:rPr>
          <w:sz w:val="28"/>
        </w:rPr>
        <w:t>sexe, le pH  cutané est un peu plus acide chez les hommes</w:t>
      </w:r>
    </w:p>
    <w:p w:rsidR="007B2F00" w:rsidRDefault="007B2F00" w:rsidP="007B2F00">
      <w:pPr>
        <w:pStyle w:val="Paragraphedeliste"/>
        <w:numPr>
          <w:ilvl w:val="0"/>
          <w:numId w:val="2"/>
        </w:numPr>
        <w:rPr>
          <w:sz w:val="28"/>
        </w:rPr>
      </w:pPr>
      <w:r>
        <w:rPr>
          <w:sz w:val="28"/>
        </w:rPr>
        <w:t>De la région cutanée : le pH est proche de la neutralité au niveau des doigts, des aisselles et surtout des orteils.</w:t>
      </w:r>
    </w:p>
    <w:p w:rsidR="007B2F00" w:rsidRDefault="007B2F00" w:rsidP="007B2F00">
      <w:pPr>
        <w:rPr>
          <w:sz w:val="28"/>
        </w:rPr>
      </w:pPr>
      <w:r>
        <w:rPr>
          <w:sz w:val="28"/>
        </w:rPr>
        <w:t>Le pH acide provient :</w:t>
      </w:r>
    </w:p>
    <w:p w:rsidR="007B2F00" w:rsidRDefault="007B2F00" w:rsidP="007B2F00">
      <w:pPr>
        <w:pStyle w:val="Paragraphedeliste"/>
        <w:numPr>
          <w:ilvl w:val="0"/>
          <w:numId w:val="2"/>
        </w:numPr>
        <w:rPr>
          <w:sz w:val="28"/>
        </w:rPr>
      </w:pPr>
      <w:r>
        <w:rPr>
          <w:sz w:val="28"/>
        </w:rPr>
        <w:t>Principalement des acides gras du sébum</w:t>
      </w:r>
    </w:p>
    <w:p w:rsidR="007B2F00" w:rsidRDefault="007B2F00" w:rsidP="007B2F00">
      <w:pPr>
        <w:pStyle w:val="Paragraphedeliste"/>
        <w:numPr>
          <w:ilvl w:val="0"/>
          <w:numId w:val="2"/>
        </w:numPr>
        <w:rPr>
          <w:sz w:val="28"/>
        </w:rPr>
      </w:pPr>
      <w:r>
        <w:rPr>
          <w:sz w:val="28"/>
        </w:rPr>
        <w:t>Egalement de la sueur avec ces acides aminés.</w:t>
      </w:r>
    </w:p>
    <w:p w:rsidR="007B2F00" w:rsidRDefault="007B2F00" w:rsidP="007B2F00">
      <w:pPr>
        <w:rPr>
          <w:sz w:val="28"/>
        </w:rPr>
      </w:pPr>
    </w:p>
    <w:p w:rsidR="007B2F00" w:rsidRPr="00732C52" w:rsidRDefault="007B2F00" w:rsidP="007B2F00">
      <w:pPr>
        <w:rPr>
          <w:sz w:val="36"/>
          <w:u w:val="thick" w:color="FF0000"/>
        </w:rPr>
      </w:pPr>
      <w:r w:rsidRPr="00732C52">
        <w:rPr>
          <w:sz w:val="36"/>
          <w:u w:val="thick" w:color="FF0000"/>
        </w:rPr>
        <w:t xml:space="preserve">III Les rôles </w:t>
      </w:r>
      <w:proofErr w:type="gramStart"/>
      <w:r w:rsidRPr="00732C52">
        <w:rPr>
          <w:sz w:val="36"/>
          <w:u w:val="thick" w:color="FF0000"/>
        </w:rPr>
        <w:t>du films cutané</w:t>
      </w:r>
      <w:proofErr w:type="gramEnd"/>
    </w:p>
    <w:p w:rsidR="00F96027" w:rsidRDefault="00627F50" w:rsidP="007B2F00">
      <w:pPr>
        <w:pStyle w:val="Paragraphedeliste"/>
        <w:numPr>
          <w:ilvl w:val="0"/>
          <w:numId w:val="2"/>
        </w:numPr>
        <w:rPr>
          <w:sz w:val="28"/>
        </w:rPr>
      </w:pPr>
      <w:r>
        <w:rPr>
          <w:sz w:val="28"/>
        </w:rPr>
        <w:t>Le principal rôle du</w:t>
      </w:r>
      <w:r w:rsidR="007B2F00">
        <w:rPr>
          <w:sz w:val="28"/>
        </w:rPr>
        <w:t xml:space="preserve"> FHL est lié à son acidit</w:t>
      </w:r>
      <w:r>
        <w:rPr>
          <w:sz w:val="28"/>
        </w:rPr>
        <w:t>é se « manteau acide » limite la multiplication des germes pathogènes tout en préservant le développement de la flore cutané.</w:t>
      </w:r>
    </w:p>
    <w:p w:rsidR="00627F50" w:rsidRDefault="00627F50" w:rsidP="007B2F00">
      <w:pPr>
        <w:pStyle w:val="Paragraphedeliste"/>
        <w:numPr>
          <w:ilvl w:val="0"/>
          <w:numId w:val="2"/>
        </w:numPr>
        <w:rPr>
          <w:sz w:val="28"/>
        </w:rPr>
      </w:pPr>
      <w:r>
        <w:rPr>
          <w:sz w:val="28"/>
        </w:rPr>
        <w:t>La partie lipidique du film cutané de surface contribue à l’hydratation de la couche cornée grâce  à son effet occlusif ce qui lui donne sa souplesse.</w:t>
      </w:r>
    </w:p>
    <w:p w:rsidR="00627F50" w:rsidRDefault="00627F50" w:rsidP="007B2F00">
      <w:pPr>
        <w:pStyle w:val="Paragraphedeliste"/>
        <w:numPr>
          <w:ilvl w:val="0"/>
          <w:numId w:val="2"/>
        </w:numPr>
        <w:rPr>
          <w:sz w:val="28"/>
        </w:rPr>
      </w:pPr>
      <w:r>
        <w:rPr>
          <w:sz w:val="28"/>
        </w:rPr>
        <w:t xml:space="preserve">Le FHL est le support de l’odeur spécifique </w:t>
      </w:r>
      <w:r w:rsidR="00711170">
        <w:rPr>
          <w:sz w:val="28"/>
        </w:rPr>
        <w:t>de chaque individu.</w:t>
      </w:r>
    </w:p>
    <w:p w:rsidR="00711170" w:rsidRPr="00732C52" w:rsidRDefault="00711170" w:rsidP="00711170">
      <w:pPr>
        <w:rPr>
          <w:sz w:val="36"/>
          <w:u w:val="thick" w:color="FF0000"/>
        </w:rPr>
      </w:pPr>
      <w:r w:rsidRPr="00732C52">
        <w:rPr>
          <w:sz w:val="36"/>
          <w:u w:val="thick" w:color="FF0000"/>
        </w:rPr>
        <w:t>IV Microbiologie de la surface cutané</w:t>
      </w:r>
    </w:p>
    <w:p w:rsidR="00711170" w:rsidRDefault="00711170" w:rsidP="00711170">
      <w:pPr>
        <w:rPr>
          <w:sz w:val="28"/>
        </w:rPr>
      </w:pPr>
      <w:r>
        <w:rPr>
          <w:sz w:val="28"/>
        </w:rPr>
        <w:lastRenderedPageBreak/>
        <w:t>La peau est colonisée sur toute sa surface par divers microorganismes qui constituent la flore cutanée, formé d’une flore résidente et d’une flore transitaire.</w:t>
      </w:r>
    </w:p>
    <w:p w:rsidR="00711170" w:rsidRPr="00732C52" w:rsidRDefault="00711170" w:rsidP="00711170">
      <w:pPr>
        <w:pStyle w:val="Paragraphedeliste"/>
        <w:numPr>
          <w:ilvl w:val="0"/>
          <w:numId w:val="3"/>
        </w:numPr>
        <w:rPr>
          <w:sz w:val="28"/>
          <w:u w:val="single"/>
        </w:rPr>
      </w:pPr>
      <w:r w:rsidRPr="00732C52">
        <w:rPr>
          <w:sz w:val="28"/>
          <w:u w:val="single"/>
        </w:rPr>
        <w:t>La flore résidente</w:t>
      </w:r>
    </w:p>
    <w:p w:rsidR="00711170" w:rsidRDefault="00711170" w:rsidP="00711170">
      <w:pPr>
        <w:ind w:left="360"/>
        <w:rPr>
          <w:sz w:val="28"/>
        </w:rPr>
      </w:pPr>
      <w:r>
        <w:rPr>
          <w:sz w:val="28"/>
        </w:rPr>
        <w:t xml:space="preserve">Elle est composée de : </w:t>
      </w:r>
    </w:p>
    <w:p w:rsidR="00711170" w:rsidRDefault="00711170" w:rsidP="00711170">
      <w:pPr>
        <w:pStyle w:val="Paragraphedeliste"/>
        <w:numPr>
          <w:ilvl w:val="0"/>
          <w:numId w:val="2"/>
        </w:numPr>
        <w:rPr>
          <w:sz w:val="28"/>
        </w:rPr>
      </w:pPr>
      <w:r>
        <w:rPr>
          <w:sz w:val="28"/>
        </w:rPr>
        <w:t xml:space="preserve">Bactéries : </w:t>
      </w:r>
    </w:p>
    <w:p w:rsidR="00711170" w:rsidRDefault="00711170" w:rsidP="00711170">
      <w:pPr>
        <w:pStyle w:val="Paragraphedeliste"/>
        <w:numPr>
          <w:ilvl w:val="0"/>
          <w:numId w:val="1"/>
        </w:numPr>
        <w:rPr>
          <w:sz w:val="28"/>
        </w:rPr>
      </w:pPr>
      <w:r>
        <w:rPr>
          <w:sz w:val="28"/>
        </w:rPr>
        <w:t>Les staphylococcus</w:t>
      </w:r>
    </w:p>
    <w:p w:rsidR="00711170" w:rsidRDefault="00711170" w:rsidP="00711170">
      <w:pPr>
        <w:pStyle w:val="Paragraphedeliste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Les </w:t>
      </w:r>
      <w:proofErr w:type="spellStart"/>
      <w:r>
        <w:rPr>
          <w:sz w:val="28"/>
        </w:rPr>
        <w:t>cornéobactéries</w:t>
      </w:r>
      <w:proofErr w:type="spellEnd"/>
    </w:p>
    <w:p w:rsidR="00711170" w:rsidRDefault="00711170" w:rsidP="00711170">
      <w:pPr>
        <w:pStyle w:val="Paragraphedeliste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Les </w:t>
      </w:r>
      <w:proofErr w:type="spellStart"/>
      <w:r>
        <w:rPr>
          <w:sz w:val="28"/>
        </w:rPr>
        <w:t>propionis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bactérum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acnes</w:t>
      </w:r>
      <w:proofErr w:type="spellEnd"/>
    </w:p>
    <w:p w:rsidR="00711170" w:rsidRDefault="00711170" w:rsidP="00711170">
      <w:pPr>
        <w:pStyle w:val="Paragraphedeliste"/>
        <w:numPr>
          <w:ilvl w:val="0"/>
          <w:numId w:val="1"/>
        </w:numPr>
        <w:rPr>
          <w:sz w:val="28"/>
        </w:rPr>
      </w:pPr>
      <w:r>
        <w:rPr>
          <w:sz w:val="28"/>
        </w:rPr>
        <w:t>Les microcoques</w:t>
      </w:r>
    </w:p>
    <w:p w:rsidR="00711170" w:rsidRDefault="00711170" w:rsidP="00711170">
      <w:pPr>
        <w:pStyle w:val="Paragraphedeliste"/>
        <w:numPr>
          <w:ilvl w:val="0"/>
          <w:numId w:val="2"/>
        </w:numPr>
        <w:rPr>
          <w:sz w:val="28"/>
        </w:rPr>
      </w:pPr>
      <w:r>
        <w:rPr>
          <w:sz w:val="28"/>
        </w:rPr>
        <w:t xml:space="preserve">Des champignons : </w:t>
      </w:r>
    </w:p>
    <w:p w:rsidR="00711170" w:rsidRDefault="00711170" w:rsidP="00711170">
      <w:pPr>
        <w:pStyle w:val="Paragraphedeliste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Les </w:t>
      </w:r>
      <w:proofErr w:type="spellStart"/>
      <w:r>
        <w:rPr>
          <w:sz w:val="28"/>
        </w:rPr>
        <w:t>piturosporums</w:t>
      </w:r>
      <w:proofErr w:type="spellEnd"/>
    </w:p>
    <w:p w:rsidR="00711170" w:rsidRDefault="00711170" w:rsidP="00711170">
      <w:pPr>
        <w:pStyle w:val="Paragraphedeliste"/>
        <w:numPr>
          <w:ilvl w:val="0"/>
          <w:numId w:val="1"/>
        </w:numPr>
        <w:rPr>
          <w:sz w:val="28"/>
        </w:rPr>
      </w:pPr>
      <w:r>
        <w:rPr>
          <w:sz w:val="28"/>
        </w:rPr>
        <w:t>Le candida</w:t>
      </w:r>
    </w:p>
    <w:p w:rsidR="00711170" w:rsidRDefault="00711170" w:rsidP="00711170">
      <w:pPr>
        <w:pStyle w:val="Paragraphedeliste"/>
        <w:numPr>
          <w:ilvl w:val="0"/>
          <w:numId w:val="1"/>
        </w:numPr>
        <w:rPr>
          <w:sz w:val="28"/>
        </w:rPr>
      </w:pPr>
      <w:r>
        <w:rPr>
          <w:sz w:val="28"/>
        </w:rPr>
        <w:t>L’</w:t>
      </w:r>
      <w:proofErr w:type="spellStart"/>
      <w:r>
        <w:rPr>
          <w:sz w:val="28"/>
        </w:rPr>
        <w:t>aspergilus</w:t>
      </w:r>
      <w:proofErr w:type="spellEnd"/>
    </w:p>
    <w:p w:rsidR="00711170" w:rsidRDefault="00711170" w:rsidP="00711170">
      <w:pPr>
        <w:pStyle w:val="Paragraphedeliste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Le </w:t>
      </w:r>
      <w:proofErr w:type="spellStart"/>
      <w:r>
        <w:rPr>
          <w:sz w:val="28"/>
        </w:rPr>
        <w:t>pénicilium</w:t>
      </w:r>
      <w:proofErr w:type="spellEnd"/>
    </w:p>
    <w:p w:rsidR="00711170" w:rsidRDefault="00711170" w:rsidP="00711170">
      <w:pPr>
        <w:rPr>
          <w:sz w:val="28"/>
        </w:rPr>
      </w:pPr>
      <w:r>
        <w:rPr>
          <w:sz w:val="28"/>
        </w:rPr>
        <w:t>Cette flore se localise :</w:t>
      </w:r>
    </w:p>
    <w:p w:rsidR="00711170" w:rsidRDefault="00711170" w:rsidP="00711170">
      <w:pPr>
        <w:pStyle w:val="Paragraphedeliste"/>
        <w:numPr>
          <w:ilvl w:val="0"/>
          <w:numId w:val="2"/>
        </w:numPr>
        <w:rPr>
          <w:sz w:val="28"/>
        </w:rPr>
      </w:pPr>
      <w:r>
        <w:rPr>
          <w:sz w:val="28"/>
        </w:rPr>
        <w:t xml:space="preserve">Dans les sillons du </w:t>
      </w:r>
      <w:proofErr w:type="spellStart"/>
      <w:r>
        <w:rPr>
          <w:sz w:val="28"/>
        </w:rPr>
        <w:t>RMDs</w:t>
      </w:r>
      <w:proofErr w:type="spellEnd"/>
    </w:p>
    <w:p w:rsidR="00711170" w:rsidRPr="00C9181F" w:rsidRDefault="00711170" w:rsidP="00C9181F">
      <w:pPr>
        <w:pStyle w:val="Paragraphedeliste"/>
        <w:numPr>
          <w:ilvl w:val="0"/>
          <w:numId w:val="2"/>
        </w:numPr>
        <w:rPr>
          <w:sz w:val="28"/>
        </w:rPr>
      </w:pPr>
      <w:r>
        <w:rPr>
          <w:sz w:val="28"/>
        </w:rPr>
        <w:t>Dans le</w:t>
      </w:r>
      <w:r w:rsidR="00C9181F">
        <w:rPr>
          <w:sz w:val="28"/>
        </w:rPr>
        <w:t xml:space="preserve">s espaces vides de la couche </w:t>
      </w:r>
      <w:proofErr w:type="spellStart"/>
      <w:r w:rsidR="00C9181F">
        <w:rPr>
          <w:sz w:val="28"/>
        </w:rPr>
        <w:t>desq</w:t>
      </w:r>
      <w:r w:rsidR="00C9181F" w:rsidRPr="00C9181F">
        <w:rPr>
          <w:sz w:val="28"/>
        </w:rPr>
        <w:t>uamente</w:t>
      </w:r>
      <w:proofErr w:type="spellEnd"/>
    </w:p>
    <w:p w:rsidR="00C9181F" w:rsidRDefault="00C9181F" w:rsidP="00711170">
      <w:pPr>
        <w:pStyle w:val="Paragraphedeliste"/>
        <w:numPr>
          <w:ilvl w:val="0"/>
          <w:numId w:val="2"/>
        </w:numPr>
        <w:rPr>
          <w:sz w:val="28"/>
        </w:rPr>
      </w:pPr>
      <w:r>
        <w:rPr>
          <w:sz w:val="28"/>
        </w:rPr>
        <w:t>Dans les infundibulums pilaires</w:t>
      </w:r>
    </w:p>
    <w:p w:rsidR="00C9181F" w:rsidRDefault="00C9181F" w:rsidP="00C9181F">
      <w:pPr>
        <w:rPr>
          <w:sz w:val="28"/>
        </w:rPr>
      </w:pPr>
    </w:p>
    <w:p w:rsidR="00C9181F" w:rsidRDefault="00C9181F" w:rsidP="00C9181F">
      <w:pPr>
        <w:rPr>
          <w:sz w:val="28"/>
        </w:rPr>
      </w:pPr>
      <w:r>
        <w:rPr>
          <w:sz w:val="28"/>
        </w:rPr>
        <w:t>Le rôle de la flore cutané résidente est principalement un rôle protecteur contre une colonisation des espèces pathogènes, il est donc primordial de préserver cette flore car des défaillances ent</w:t>
      </w:r>
      <w:r w:rsidR="00A94D80">
        <w:rPr>
          <w:sz w:val="28"/>
        </w:rPr>
        <w:t>rainent un déficit immunitaire face aux agresseurs de l’extérieur.</w:t>
      </w:r>
    </w:p>
    <w:p w:rsidR="0070114A" w:rsidRPr="00732C52" w:rsidRDefault="0070114A" w:rsidP="0070114A">
      <w:pPr>
        <w:pStyle w:val="Paragraphedeliste"/>
        <w:numPr>
          <w:ilvl w:val="0"/>
          <w:numId w:val="3"/>
        </w:numPr>
        <w:rPr>
          <w:sz w:val="28"/>
          <w:u w:val="single"/>
        </w:rPr>
      </w:pPr>
      <w:r w:rsidRPr="00732C52">
        <w:rPr>
          <w:sz w:val="28"/>
          <w:u w:val="single"/>
        </w:rPr>
        <w:t>La flore transitaire</w:t>
      </w:r>
    </w:p>
    <w:p w:rsidR="0070114A" w:rsidRDefault="0070114A" w:rsidP="0070114A">
      <w:pPr>
        <w:rPr>
          <w:sz w:val="28"/>
        </w:rPr>
      </w:pPr>
      <w:r>
        <w:rPr>
          <w:sz w:val="28"/>
        </w:rPr>
        <w:t>La flore transitaire constitue l’ensemble des microorganismes susceptibles d’engendrer une pathologie. Ces microorganismes proviennent d’un contact peau à peau, peau à instruments, peau à linge, peau à environnement. Ils seront la plupart du temps neutralisés par la flore résidente sinon il y aura développement de pathologie.</w:t>
      </w:r>
    </w:p>
    <w:p w:rsidR="0070114A" w:rsidRPr="0070114A" w:rsidRDefault="0070114A" w:rsidP="0070114A">
      <w:pPr>
        <w:rPr>
          <w:sz w:val="28"/>
        </w:rPr>
      </w:pPr>
    </w:p>
    <w:p w:rsidR="00766E89" w:rsidRPr="00766E89" w:rsidRDefault="00766E89" w:rsidP="00766E89">
      <w:pPr>
        <w:rPr>
          <w:sz w:val="28"/>
        </w:rPr>
      </w:pPr>
    </w:p>
    <w:p w:rsidR="00766E89" w:rsidRPr="00766E89" w:rsidRDefault="00766E89" w:rsidP="00766E89">
      <w:pPr>
        <w:jc w:val="center"/>
        <w:rPr>
          <w:i/>
          <w:sz w:val="52"/>
        </w:rPr>
      </w:pPr>
    </w:p>
    <w:sectPr w:rsidR="00766E89" w:rsidRPr="00766E89" w:rsidSect="00766E8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30165"/>
    <w:multiLevelType w:val="hybridMultilevel"/>
    <w:tmpl w:val="EA460402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1B154E"/>
    <w:multiLevelType w:val="hybridMultilevel"/>
    <w:tmpl w:val="856C16AA"/>
    <w:lvl w:ilvl="0" w:tplc="07104A9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5B13B8"/>
    <w:multiLevelType w:val="hybridMultilevel"/>
    <w:tmpl w:val="BE1A711A"/>
    <w:lvl w:ilvl="0" w:tplc="D02A83F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6E89"/>
    <w:rsid w:val="00627F50"/>
    <w:rsid w:val="0070114A"/>
    <w:rsid w:val="00711170"/>
    <w:rsid w:val="00732C52"/>
    <w:rsid w:val="00766E89"/>
    <w:rsid w:val="007B2F00"/>
    <w:rsid w:val="00A94D80"/>
    <w:rsid w:val="00B15867"/>
    <w:rsid w:val="00C9181F"/>
    <w:rsid w:val="00E51B0E"/>
    <w:rsid w:val="00F96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766E8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766E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418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tifany</dc:creator>
  <cp:lastModifiedBy>tifany</cp:lastModifiedBy>
  <cp:revision>2</cp:revision>
  <dcterms:created xsi:type="dcterms:W3CDTF">2013-09-09T13:09:00Z</dcterms:created>
  <dcterms:modified xsi:type="dcterms:W3CDTF">2013-09-09T13:09:00Z</dcterms:modified>
</cp:coreProperties>
</file>