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F1C" w:rsidRPr="00396088" w:rsidRDefault="003743C2" w:rsidP="003743C2">
      <w:pPr>
        <w:jc w:val="center"/>
        <w:rPr>
          <w:i/>
          <w:sz w:val="52"/>
          <w:szCs w:val="52"/>
          <w:u w:val="single"/>
        </w:rPr>
      </w:pPr>
      <w:r w:rsidRPr="00396088">
        <w:rPr>
          <w:i/>
          <w:sz w:val="52"/>
          <w:szCs w:val="52"/>
          <w:u w:val="single"/>
        </w:rPr>
        <w:t>La jonction dermo-épidermique</w:t>
      </w:r>
    </w:p>
    <w:p w:rsidR="003743C2" w:rsidRPr="000D62E9" w:rsidRDefault="003743C2" w:rsidP="003743C2">
      <w:pPr>
        <w:rPr>
          <w:sz w:val="36"/>
          <w:szCs w:val="36"/>
          <w:u w:val="thick" w:color="FF0000"/>
        </w:rPr>
      </w:pPr>
      <w:r w:rsidRPr="000D62E9">
        <w:rPr>
          <w:sz w:val="36"/>
          <w:szCs w:val="36"/>
          <w:u w:val="thick" w:color="FF0000"/>
        </w:rPr>
        <w:t>I Définition</w:t>
      </w:r>
    </w:p>
    <w:p w:rsidR="003743C2" w:rsidRDefault="003743C2" w:rsidP="003743C2">
      <w:pPr>
        <w:rPr>
          <w:sz w:val="28"/>
          <w:szCs w:val="28"/>
        </w:rPr>
      </w:pPr>
      <w:r>
        <w:rPr>
          <w:sz w:val="28"/>
          <w:szCs w:val="28"/>
        </w:rPr>
        <w:t>C’est une zone séparant l’épiderme du derme, elle permet de les attacher solidement l’un à l’autre.</w:t>
      </w:r>
    </w:p>
    <w:p w:rsidR="003743C2" w:rsidRPr="000D62E9" w:rsidRDefault="003743C2" w:rsidP="003743C2">
      <w:pPr>
        <w:rPr>
          <w:sz w:val="36"/>
          <w:szCs w:val="28"/>
          <w:u w:val="thick" w:color="FF0000"/>
        </w:rPr>
      </w:pPr>
      <w:r w:rsidRPr="000D62E9">
        <w:rPr>
          <w:sz w:val="36"/>
          <w:szCs w:val="28"/>
          <w:u w:val="thick" w:color="FF0000"/>
        </w:rPr>
        <w:t>II Organisation générale</w:t>
      </w:r>
    </w:p>
    <w:p w:rsidR="003743C2" w:rsidRDefault="003743C2" w:rsidP="003743C2">
      <w:pPr>
        <w:rPr>
          <w:sz w:val="28"/>
          <w:szCs w:val="28"/>
        </w:rPr>
      </w:pPr>
      <w:r>
        <w:rPr>
          <w:sz w:val="28"/>
          <w:szCs w:val="28"/>
        </w:rPr>
        <w:t>La lame basale est une zone ondulée comprenant :</w:t>
      </w:r>
    </w:p>
    <w:p w:rsidR="003743C2" w:rsidRDefault="003743C2" w:rsidP="003743C2">
      <w:pPr>
        <w:pStyle w:val="Paragraphedelist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Des saillies occupée par du tissu conjonctif dense qui constitue les papilles dermiques</w:t>
      </w:r>
    </w:p>
    <w:p w:rsidR="003743C2" w:rsidRDefault="003743C2" w:rsidP="003743C2">
      <w:pPr>
        <w:pStyle w:val="Paragraphedelist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Des sillons occupée par du tissu épithélial de revêtement formant les crêtes épidermiques.</w:t>
      </w:r>
    </w:p>
    <w:p w:rsidR="003743C2" w:rsidRDefault="003743C2" w:rsidP="003743C2">
      <w:pPr>
        <w:ind w:left="360"/>
        <w:rPr>
          <w:sz w:val="28"/>
          <w:szCs w:val="28"/>
        </w:rPr>
      </w:pPr>
      <w:r>
        <w:rPr>
          <w:sz w:val="28"/>
          <w:szCs w:val="28"/>
        </w:rPr>
        <w:t>Remarque : Dans certaines régions du corps comme la pulpe des doigts les saillies et les sillons forment les empreintes digitales (dermatoglyphe)</w:t>
      </w:r>
    </w:p>
    <w:p w:rsidR="003743C2" w:rsidRPr="001E6F19" w:rsidRDefault="00396088" w:rsidP="003743C2">
      <w:pPr>
        <w:ind w:left="360"/>
        <w:rPr>
          <w:sz w:val="36"/>
          <w:szCs w:val="28"/>
          <w:u w:val="thick" w:color="FF0000"/>
        </w:rPr>
      </w:pPr>
      <w:r w:rsidRPr="001E6F19">
        <w:rPr>
          <w:sz w:val="36"/>
          <w:szCs w:val="28"/>
          <w:u w:val="thick" w:color="FF0000"/>
        </w:rPr>
        <w:t>III Ultrastructure</w:t>
      </w:r>
    </w:p>
    <w:p w:rsidR="00396088" w:rsidRDefault="00396088" w:rsidP="003743C2">
      <w:pPr>
        <w:ind w:left="360"/>
        <w:rPr>
          <w:sz w:val="36"/>
          <w:szCs w:val="28"/>
          <w:u w:val="single"/>
        </w:rPr>
      </w:pPr>
      <w:r>
        <w:rPr>
          <w:noProof/>
          <w:lang w:eastAsia="fr-FR"/>
        </w:rPr>
        <w:drawing>
          <wp:inline distT="0" distB="0" distL="0" distR="0">
            <wp:extent cx="3771900" cy="2278380"/>
            <wp:effectExtent l="0" t="0" r="0" b="7620"/>
            <wp:docPr id="1" name="Image 1" descr="&#10;Schéma de la Jonction Dermo-épidermique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#10;Schéma de la Jonction Dermo-épidermique&#10;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2278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6088" w:rsidRPr="001E6F19" w:rsidRDefault="00396088" w:rsidP="003743C2">
      <w:pPr>
        <w:ind w:left="360"/>
        <w:rPr>
          <w:sz w:val="36"/>
          <w:szCs w:val="28"/>
          <w:u w:val="thick" w:color="FF0000"/>
        </w:rPr>
      </w:pPr>
      <w:r w:rsidRPr="001E6F19">
        <w:rPr>
          <w:sz w:val="36"/>
          <w:szCs w:val="28"/>
          <w:u w:val="thick" w:color="FF0000"/>
        </w:rPr>
        <w:t>IV Les rôles de la Jonction dermo-épidermique</w:t>
      </w:r>
    </w:p>
    <w:p w:rsidR="00396088" w:rsidRPr="00396088" w:rsidRDefault="00396088" w:rsidP="00396088">
      <w:pPr>
        <w:pStyle w:val="Paragraphedeliste"/>
        <w:numPr>
          <w:ilvl w:val="0"/>
          <w:numId w:val="2"/>
        </w:numPr>
        <w:rPr>
          <w:sz w:val="36"/>
          <w:szCs w:val="28"/>
          <w:u w:val="single"/>
        </w:rPr>
      </w:pPr>
      <w:r>
        <w:rPr>
          <w:sz w:val="28"/>
          <w:szCs w:val="28"/>
        </w:rPr>
        <w:t>Elle supporte le poids de l’épiderme</w:t>
      </w:r>
    </w:p>
    <w:p w:rsidR="00396088" w:rsidRPr="00396088" w:rsidRDefault="00396088" w:rsidP="00396088">
      <w:pPr>
        <w:pStyle w:val="Paragraphedeliste"/>
        <w:numPr>
          <w:ilvl w:val="0"/>
          <w:numId w:val="2"/>
        </w:numPr>
        <w:rPr>
          <w:sz w:val="36"/>
          <w:szCs w:val="28"/>
          <w:u w:val="single"/>
        </w:rPr>
      </w:pPr>
      <w:r>
        <w:rPr>
          <w:sz w:val="28"/>
          <w:szCs w:val="28"/>
        </w:rPr>
        <w:t>Elle permet d’accrocher 2 tissus complètement différents</w:t>
      </w:r>
    </w:p>
    <w:p w:rsidR="00396088" w:rsidRPr="00396088" w:rsidRDefault="00396088" w:rsidP="00396088">
      <w:pPr>
        <w:pStyle w:val="Paragraphedeliste"/>
        <w:numPr>
          <w:ilvl w:val="0"/>
          <w:numId w:val="2"/>
        </w:numPr>
        <w:rPr>
          <w:sz w:val="36"/>
          <w:szCs w:val="28"/>
          <w:u w:val="single"/>
        </w:rPr>
      </w:pPr>
      <w:r>
        <w:rPr>
          <w:sz w:val="28"/>
          <w:szCs w:val="28"/>
        </w:rPr>
        <w:t>C’est une barrière sélective entre l’épiderme et le derme</w:t>
      </w:r>
      <w:bookmarkStart w:id="0" w:name="_GoBack"/>
      <w:bookmarkEnd w:id="0"/>
    </w:p>
    <w:sectPr w:rsidR="00396088" w:rsidRPr="003960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9160F4"/>
    <w:multiLevelType w:val="hybridMultilevel"/>
    <w:tmpl w:val="7E46B416"/>
    <w:lvl w:ilvl="0" w:tplc="38EE4D5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DA15A54"/>
    <w:multiLevelType w:val="hybridMultilevel"/>
    <w:tmpl w:val="9EFA872E"/>
    <w:lvl w:ilvl="0" w:tplc="10AAB69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43C2"/>
    <w:rsid w:val="000D62E9"/>
    <w:rsid w:val="001E6F19"/>
    <w:rsid w:val="003743C2"/>
    <w:rsid w:val="00396088"/>
    <w:rsid w:val="00F52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743C2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3960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960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743C2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3960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960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117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tifany</dc:creator>
  <cp:lastModifiedBy>tifany</cp:lastModifiedBy>
  <cp:revision>3</cp:revision>
  <dcterms:created xsi:type="dcterms:W3CDTF">2013-08-18T18:09:00Z</dcterms:created>
  <dcterms:modified xsi:type="dcterms:W3CDTF">2013-09-09T12:24:00Z</dcterms:modified>
</cp:coreProperties>
</file>