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1DB" w:rsidRDefault="001C5B5B" w:rsidP="001C5B5B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Le squelette du corps humain.</w:t>
      </w:r>
    </w:p>
    <w:p w:rsidR="001C5B5B" w:rsidRDefault="001C5B5B" w:rsidP="001C5B5B">
      <w:pPr>
        <w:spacing w:line="240" w:lineRule="auto"/>
        <w:rPr>
          <w:rFonts w:ascii="Comic Sans MS" w:hAnsi="Comic Sans MS"/>
          <w:sz w:val="28"/>
          <w:szCs w:val="28"/>
        </w:rPr>
      </w:pPr>
    </w:p>
    <w:p w:rsidR="001C5B5B" w:rsidRDefault="001C5B5B" w:rsidP="001C5B5B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I La Tête</w:t>
      </w:r>
    </w:p>
    <w:p w:rsidR="001C5B5B" w:rsidRPr="001C5B5B" w:rsidRDefault="001C5B5B" w:rsidP="001C5B5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Voir cours sur l’ostéologie du crâne</w:t>
      </w:r>
    </w:p>
    <w:p w:rsidR="001C5B5B" w:rsidRDefault="001C5B5B" w:rsidP="001C5B5B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II Le Thorax</w:t>
      </w:r>
    </w:p>
    <w:p w:rsidR="001C5B5B" w:rsidRDefault="001C5B5B" w:rsidP="001C5B5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Il est constitué de :</w:t>
      </w:r>
    </w:p>
    <w:p w:rsidR="001C5B5B" w:rsidRDefault="001C5B5B" w:rsidP="001C5B5B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clavicule : Os allongé qui s’articule avec le sternum et l’acromion.</w:t>
      </w:r>
    </w:p>
    <w:p w:rsidR="001C5B5B" w:rsidRDefault="001C5B5B" w:rsidP="001C5B5B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sternum : Os long et plat qui s’articule avec les cotes et se termine par l’appendice xiphoïde.</w:t>
      </w:r>
    </w:p>
    <w:p w:rsidR="001C5B5B" w:rsidRDefault="001C5B5B" w:rsidP="001C5B5B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Les cotes : Os plats allongés en arc au nombre de douze. Il y a :</w:t>
      </w:r>
    </w:p>
    <w:p w:rsidR="001C5B5B" w:rsidRDefault="001C5B5B" w:rsidP="001C5B5B">
      <w:pPr>
        <w:pStyle w:val="Paragraphedeliste"/>
        <w:numPr>
          <w:ilvl w:val="0"/>
          <w:numId w:val="3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 vraies cotes unies au sternum</w:t>
      </w:r>
    </w:p>
    <w:p w:rsidR="001C5B5B" w:rsidRDefault="001C5B5B" w:rsidP="001C5B5B">
      <w:pPr>
        <w:pStyle w:val="Paragraphedeliste"/>
        <w:numPr>
          <w:ilvl w:val="0"/>
          <w:numId w:val="3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 fausses cotes unies par du cartilage costal</w:t>
      </w:r>
    </w:p>
    <w:p w:rsidR="001C5B5B" w:rsidRPr="001C5B5B" w:rsidRDefault="001C5B5B" w:rsidP="001C5B5B">
      <w:pPr>
        <w:pStyle w:val="Paragraphedeliste"/>
        <w:numPr>
          <w:ilvl w:val="0"/>
          <w:numId w:val="3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 cotes flottantes qui ne sont pas attachées devant</w:t>
      </w:r>
    </w:p>
    <w:p w:rsidR="001C5B5B" w:rsidRDefault="001C5B5B" w:rsidP="001C5B5B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III Les membres inferieurs</w:t>
      </w:r>
    </w:p>
    <w:p w:rsidR="001C5B5B" w:rsidRDefault="001C5B5B" w:rsidP="001C5B5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Il comprend : </w:t>
      </w:r>
    </w:p>
    <w:p w:rsidR="001C5B5B" w:rsidRDefault="001C5B5B" w:rsidP="001C5B5B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cuisse constituée d’un seul os : Le fémur</w:t>
      </w:r>
    </w:p>
    <w:p w:rsidR="001C5B5B" w:rsidRDefault="001C5B5B" w:rsidP="001C5B5B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La jambe constituée de 2 os : Le tibia et le péroné </w:t>
      </w:r>
    </w:p>
    <w:p w:rsidR="001C5B5B" w:rsidRPr="001C5B5B" w:rsidRDefault="001C5B5B" w:rsidP="001C5B5B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pied : Voir cours sur le pied</w:t>
      </w:r>
    </w:p>
    <w:p w:rsidR="001C5B5B" w:rsidRDefault="001C5B5B" w:rsidP="001C5B5B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IV Les membres supérieurs</w:t>
      </w:r>
    </w:p>
    <w:p w:rsidR="001C5B5B" w:rsidRDefault="001C5B5B" w:rsidP="001C5B5B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Il comprend :</w:t>
      </w:r>
    </w:p>
    <w:p w:rsidR="001C5B5B" w:rsidRDefault="001C5B5B" w:rsidP="001C5B5B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 bras constitué d’un seul os : l’humérus</w:t>
      </w:r>
    </w:p>
    <w:p w:rsidR="001C5B5B" w:rsidRDefault="001C5B5B" w:rsidP="001C5B5B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L’avant-bras qui comprend le Radius et le cubitus </w:t>
      </w:r>
    </w:p>
    <w:p w:rsidR="00AB7095" w:rsidRPr="001C5B5B" w:rsidRDefault="00AB7095" w:rsidP="001C5B5B">
      <w:pPr>
        <w:pStyle w:val="Paragraphedeliste"/>
        <w:numPr>
          <w:ilvl w:val="0"/>
          <w:numId w:val="2"/>
        </w:num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main : Voir cours sur la main</w:t>
      </w:r>
    </w:p>
    <w:p w:rsidR="001C5B5B" w:rsidRDefault="001C5B5B" w:rsidP="001C5B5B">
      <w:pPr>
        <w:spacing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V La colonne </w:t>
      </w:r>
      <w:r w:rsidR="00AB7095">
        <w:rPr>
          <w:rFonts w:ascii="Comic Sans MS" w:hAnsi="Comic Sans MS"/>
          <w:sz w:val="28"/>
          <w:szCs w:val="28"/>
          <w:u w:val="single"/>
        </w:rPr>
        <w:t>vertébrale</w:t>
      </w:r>
    </w:p>
    <w:p w:rsidR="001C5B5B" w:rsidRDefault="00AB7095" w:rsidP="001C5B5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C’est une longue tige osseuse d’environ 75cm qui renferme la moelle épinière. Elle est divisée en 5 régions :</w:t>
      </w:r>
    </w:p>
    <w:p w:rsidR="00AB7095" w:rsidRDefault="00AB7095" w:rsidP="00AB7095">
      <w:pPr>
        <w:pStyle w:val="Paragraphedeliste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région cervicale : 7 vertèbres</w:t>
      </w:r>
    </w:p>
    <w:p w:rsidR="00AB7095" w:rsidRDefault="00AB7095" w:rsidP="00AB7095">
      <w:pPr>
        <w:pStyle w:val="Paragraphedeliste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1ere : L’atlas</w:t>
      </w:r>
    </w:p>
    <w:p w:rsidR="00AB7095" w:rsidRDefault="00AB7095" w:rsidP="00AB7095">
      <w:pPr>
        <w:pStyle w:val="Paragraphedeliste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2eme : L’axis</w:t>
      </w:r>
    </w:p>
    <w:p w:rsidR="00AB7095" w:rsidRDefault="00AB7095" w:rsidP="00AB7095">
      <w:pPr>
        <w:pStyle w:val="Paragraphedeliste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région dorsale : 12 vertèbres</w:t>
      </w:r>
    </w:p>
    <w:p w:rsidR="00AB7095" w:rsidRDefault="00AB7095" w:rsidP="00AB7095">
      <w:pPr>
        <w:pStyle w:val="Paragraphedeliste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La région lombaire : 5 vertèbres</w:t>
      </w:r>
    </w:p>
    <w:p w:rsidR="00AB7095" w:rsidRDefault="00AB7095" w:rsidP="00AB7095">
      <w:pPr>
        <w:pStyle w:val="Paragraphedeliste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région sacrée : 5 vertèbres</w:t>
      </w:r>
    </w:p>
    <w:p w:rsidR="00AB7095" w:rsidRDefault="00AB7095" w:rsidP="00AB7095">
      <w:pPr>
        <w:pStyle w:val="Paragraphedeliste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 région coccygienne : 4-6 vertèbres</w:t>
      </w:r>
    </w:p>
    <w:p w:rsidR="00AB7095" w:rsidRDefault="00AB7095" w:rsidP="00AB7095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Remarques</w:t>
      </w:r>
      <w:proofErr w:type="gramEnd"/>
      <w:r>
        <w:rPr>
          <w:rFonts w:ascii="Comic Sans MS" w:hAnsi="Comic Sans MS"/>
          <w:sz w:val="28"/>
          <w:szCs w:val="28"/>
        </w:rPr>
        <w:t> :</w:t>
      </w:r>
    </w:p>
    <w:p w:rsidR="00AB7095" w:rsidRDefault="00AB7095" w:rsidP="00AB709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Ceinture pelvienne : Terme donné pour l’ensemble sacrum coccyx et os iliaque </w:t>
      </w:r>
    </w:p>
    <w:p w:rsidR="00AB7095" w:rsidRPr="00AB7095" w:rsidRDefault="00AB7095" w:rsidP="00AB709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Ceinture scapulaire : Terme donné à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l’ensemble clavicules et omoplates</w:t>
      </w:r>
    </w:p>
    <w:sectPr w:rsidR="00AB7095" w:rsidRPr="00AB7095" w:rsidSect="001C5B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934B1"/>
    <w:multiLevelType w:val="hybridMultilevel"/>
    <w:tmpl w:val="91C6F4FA"/>
    <w:lvl w:ilvl="0" w:tplc="5C56C8E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050C9"/>
    <w:multiLevelType w:val="hybridMultilevel"/>
    <w:tmpl w:val="4FDE7456"/>
    <w:lvl w:ilvl="0" w:tplc="F364DAFA">
      <w:numFmt w:val="bullet"/>
      <w:lvlText w:val=""/>
      <w:lvlJc w:val="left"/>
      <w:pPr>
        <w:ind w:left="1776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47DE422A"/>
    <w:multiLevelType w:val="hybridMultilevel"/>
    <w:tmpl w:val="3188B2A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B5B"/>
    <w:rsid w:val="001C5B5B"/>
    <w:rsid w:val="009E71DB"/>
    <w:rsid w:val="00AB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C5B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C5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tifany</dc:creator>
  <cp:lastModifiedBy>tifany</cp:lastModifiedBy>
  <cp:revision>1</cp:revision>
  <dcterms:created xsi:type="dcterms:W3CDTF">2012-01-03T22:02:00Z</dcterms:created>
  <dcterms:modified xsi:type="dcterms:W3CDTF">2012-01-03T22:22:00Z</dcterms:modified>
</cp:coreProperties>
</file>