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9D1" w:rsidRPr="006302E8" w:rsidRDefault="006302E8" w:rsidP="006302E8">
      <w:pPr>
        <w:jc w:val="center"/>
        <w:rPr>
          <w:b/>
          <w:sz w:val="48"/>
          <w:u w:val="single"/>
        </w:rPr>
      </w:pPr>
      <w:r w:rsidRPr="006302E8">
        <w:rPr>
          <w:b/>
          <w:sz w:val="48"/>
          <w:u w:val="single"/>
        </w:rPr>
        <w:t>Les bases de teint</w:t>
      </w:r>
    </w:p>
    <w:p w:rsidR="006302E8" w:rsidRPr="006302E8" w:rsidRDefault="006302E8" w:rsidP="006302E8">
      <w:pPr>
        <w:rPr>
          <w:sz w:val="28"/>
          <w:u w:val="thick"/>
        </w:rPr>
      </w:pPr>
      <w:r w:rsidRPr="006302E8">
        <w:rPr>
          <w:sz w:val="28"/>
          <w:u w:val="thick"/>
        </w:rPr>
        <w:t>I Définiti</w:t>
      </w:r>
      <w:r w:rsidRPr="006302E8">
        <w:rPr>
          <w:sz w:val="28"/>
          <w:u w:val="single"/>
        </w:rPr>
        <w:t>on</w:t>
      </w:r>
    </w:p>
    <w:p w:rsidR="006302E8" w:rsidRDefault="006302E8" w:rsidP="006302E8">
      <w:pPr>
        <w:rPr>
          <w:sz w:val="24"/>
        </w:rPr>
      </w:pPr>
      <w:r>
        <w:rPr>
          <w:sz w:val="24"/>
        </w:rPr>
        <w:t>Ce sont des produits cosmétiques de maquillage destinés à préparer la peau à recevoir le maquillage, à camoufler les imperfections cutanées (Vasculaires, pigmentaires, de relief). Elles s’emploient généralement du visage cou et décolleté.</w:t>
      </w:r>
    </w:p>
    <w:p w:rsidR="006302E8" w:rsidRDefault="006302E8" w:rsidP="006302E8">
      <w:pPr>
        <w:rPr>
          <w:sz w:val="28"/>
          <w:u w:val="single"/>
        </w:rPr>
      </w:pPr>
      <w:r>
        <w:rPr>
          <w:sz w:val="28"/>
          <w:u w:val="single"/>
        </w:rPr>
        <w:t>II Qualités requises</w:t>
      </w:r>
    </w:p>
    <w:p w:rsidR="006302E8" w:rsidRDefault="006302E8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Facile d’application</w:t>
      </w:r>
    </w:p>
    <w:p w:rsidR="006302E8" w:rsidRDefault="006302E8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Parfaite innocuité</w:t>
      </w:r>
    </w:p>
    <w:p w:rsidR="006302E8" w:rsidRDefault="006302E8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Augmenter la tenue du maquillage (fond de teint)</w:t>
      </w:r>
    </w:p>
    <w:p w:rsidR="006302E8" w:rsidRDefault="006302E8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Texture et parfum agréables</w:t>
      </w:r>
    </w:p>
    <w:p w:rsidR="006302E8" w:rsidRDefault="006302E8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Corriger les imperfections</w:t>
      </w:r>
    </w:p>
    <w:p w:rsidR="006302E8" w:rsidRDefault="006302E8" w:rsidP="006302E8">
      <w:pPr>
        <w:rPr>
          <w:sz w:val="28"/>
          <w:u w:val="single"/>
        </w:rPr>
      </w:pPr>
      <w:r>
        <w:rPr>
          <w:sz w:val="28"/>
          <w:u w:val="single"/>
        </w:rPr>
        <w:t>III Différents types</w:t>
      </w:r>
    </w:p>
    <w:p w:rsidR="006302E8" w:rsidRDefault="006302E8" w:rsidP="006302E8">
      <w:pPr>
        <w:rPr>
          <w:sz w:val="24"/>
        </w:rPr>
      </w:pPr>
      <w:r>
        <w:rPr>
          <w:sz w:val="24"/>
        </w:rPr>
        <w:t>On différencie les bases en fonction de leur couleur, de leur composition, de la texture, du rôle et mode d’application.</w:t>
      </w:r>
    </w:p>
    <w:p w:rsidR="006302E8" w:rsidRDefault="006302E8" w:rsidP="006302E8">
      <w:pPr>
        <w:rPr>
          <w:sz w:val="24"/>
        </w:rPr>
      </w:pPr>
      <w:r>
        <w:rPr>
          <w:sz w:val="24"/>
        </w:rPr>
        <w:t xml:space="preserve">On distingue : </w:t>
      </w:r>
    </w:p>
    <w:p w:rsidR="006302E8" w:rsidRDefault="006302E8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La base verte : Atténuer les rougeurs</w:t>
      </w:r>
    </w:p>
    <w:p w:rsidR="00E31BA0" w:rsidRDefault="00E31BA0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La base mauve ou violette : Atténuer la couleur jaunâtre du teint </w:t>
      </w:r>
    </w:p>
    <w:p w:rsidR="00E31BA0" w:rsidRDefault="00E31BA0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La base abricot : apport d’éclat, illumination du teint (destinés à des personnes ayant la peau mate voire métissée</w:t>
      </w:r>
    </w:p>
    <w:p w:rsidR="00E31BA0" w:rsidRDefault="00E31BA0" w:rsidP="006302E8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La base blanche et la base rose : Apport d’éclat, illumination du teint (destinés à des personnes ayant la peau claire)</w:t>
      </w:r>
    </w:p>
    <w:p w:rsidR="00E31BA0" w:rsidRDefault="00E31BA0" w:rsidP="00E31BA0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La base transparente souvent gélifiée : Atténuer les imperfections de relief Lissante et comblant</w:t>
      </w:r>
    </w:p>
    <w:p w:rsidR="00E31BA0" w:rsidRDefault="00E31BA0" w:rsidP="00E31BA0">
      <w:pPr>
        <w:rPr>
          <w:sz w:val="24"/>
        </w:rPr>
      </w:pPr>
      <w:r>
        <w:rPr>
          <w:sz w:val="24"/>
        </w:rPr>
        <w:t>Il existe de texture fluide à crémeuse ou de texture compacte, le choix de texture dépend du type de peau et de l’intensité de l’imperfection. Elles s’appliquent au pinceau au doigt ou à l’éponge sur l’ensemble du visage ou sur une zone précise. Elles s’appliquent avant le fond de teint</w:t>
      </w:r>
    </w:p>
    <w:p w:rsidR="00E31BA0" w:rsidRDefault="00E31BA0" w:rsidP="00E31BA0">
      <w:pPr>
        <w:rPr>
          <w:sz w:val="24"/>
        </w:rPr>
      </w:pPr>
      <w:r>
        <w:rPr>
          <w:sz w:val="24"/>
        </w:rPr>
        <w:t>Remarque : Pour les bases fluides à crémeuse la composition sera celle d’une émulsion</w:t>
      </w:r>
      <w:r w:rsidR="00720C4D">
        <w:rPr>
          <w:sz w:val="24"/>
        </w:rPr>
        <w:t xml:space="preserve"> E/H ou H/E. Pour les bases compactes la composition est anhydre (sans eau) : c’est un baume</w:t>
      </w:r>
    </w:p>
    <w:p w:rsidR="00720C4D" w:rsidRDefault="00720C4D" w:rsidP="00E31BA0">
      <w:pPr>
        <w:rPr>
          <w:sz w:val="24"/>
        </w:rPr>
      </w:pPr>
    </w:p>
    <w:p w:rsidR="00720C4D" w:rsidRDefault="00720C4D" w:rsidP="00E31BA0">
      <w:pPr>
        <w:rPr>
          <w:sz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20C4D" w:rsidTr="00720C4D">
        <w:tc>
          <w:tcPr>
            <w:tcW w:w="4606" w:type="dxa"/>
          </w:tcPr>
          <w:p w:rsidR="00720C4D" w:rsidRPr="00720C4D" w:rsidRDefault="00720C4D" w:rsidP="00720C4D">
            <w:pPr>
              <w:jc w:val="center"/>
              <w:rPr>
                <w:i/>
                <w:sz w:val="28"/>
                <w:u w:val="single"/>
              </w:rPr>
            </w:pPr>
            <w:r w:rsidRPr="00720C4D">
              <w:rPr>
                <w:i/>
                <w:sz w:val="28"/>
                <w:u w:val="single"/>
              </w:rPr>
              <w:lastRenderedPageBreak/>
              <w:t>Bases fluides ou crémeuse</w:t>
            </w:r>
          </w:p>
        </w:tc>
        <w:tc>
          <w:tcPr>
            <w:tcW w:w="4606" w:type="dxa"/>
          </w:tcPr>
          <w:p w:rsidR="00720C4D" w:rsidRPr="00720C4D" w:rsidRDefault="00720C4D" w:rsidP="00720C4D">
            <w:pPr>
              <w:jc w:val="center"/>
              <w:rPr>
                <w:i/>
                <w:sz w:val="28"/>
                <w:u w:val="single"/>
              </w:rPr>
            </w:pPr>
            <w:r w:rsidRPr="00720C4D">
              <w:rPr>
                <w:i/>
                <w:sz w:val="28"/>
                <w:u w:val="single"/>
              </w:rPr>
              <w:t>Bases compactes</w:t>
            </w:r>
          </w:p>
        </w:tc>
      </w:tr>
      <w:tr w:rsidR="00720C4D" w:rsidTr="00720C4D">
        <w:trPr>
          <w:trHeight w:val="935"/>
        </w:trPr>
        <w:tc>
          <w:tcPr>
            <w:tcW w:w="4606" w:type="dxa"/>
          </w:tcPr>
          <w:p w:rsidR="00720C4D" w:rsidRDefault="00720C4D" w:rsidP="00720C4D">
            <w:pPr>
              <w:pStyle w:val="Paragraphedeliste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Emulsion</w:t>
            </w:r>
          </w:p>
          <w:p w:rsidR="00720C4D" w:rsidRDefault="00720C4D" w:rsidP="00720C4D">
            <w:pPr>
              <w:pStyle w:val="Paragraphedeliste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Phase aqueuse</w:t>
            </w:r>
          </w:p>
          <w:p w:rsidR="00720C4D" w:rsidRDefault="00720C4D" w:rsidP="00720C4D">
            <w:pPr>
              <w:pStyle w:val="Paragraphedeliste"/>
              <w:ind w:left="1440"/>
              <w:rPr>
                <w:sz w:val="24"/>
              </w:rPr>
            </w:pPr>
            <w:r>
              <w:rPr>
                <w:sz w:val="24"/>
              </w:rPr>
              <w:t xml:space="preserve">Eau, humectant, épaississants gélifiant, anti microbiens, </w:t>
            </w:r>
          </w:p>
          <w:p w:rsidR="00720C4D" w:rsidRDefault="00720C4D" w:rsidP="00720C4D">
            <w:pPr>
              <w:pStyle w:val="Paragraphedeliste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Phase huileuse</w:t>
            </w:r>
          </w:p>
          <w:p w:rsidR="00720C4D" w:rsidRDefault="00720C4D" w:rsidP="00720C4D">
            <w:pPr>
              <w:pStyle w:val="Paragraphedeliste"/>
              <w:ind w:left="1440"/>
              <w:rPr>
                <w:sz w:val="24"/>
              </w:rPr>
            </w:pPr>
            <w:r>
              <w:rPr>
                <w:sz w:val="24"/>
              </w:rPr>
              <w:t>Corps gras, antioxydants, parfums, matières pulvérulentes, Tensio-actif</w:t>
            </w:r>
          </w:p>
          <w:p w:rsidR="00720C4D" w:rsidRPr="00720C4D" w:rsidRDefault="00720C4D" w:rsidP="00720C4D">
            <w:pPr>
              <w:pStyle w:val="Paragraphedeliste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Pigments (1à 3%)</w:t>
            </w:r>
          </w:p>
        </w:tc>
        <w:tc>
          <w:tcPr>
            <w:tcW w:w="4606" w:type="dxa"/>
          </w:tcPr>
          <w:p w:rsidR="00720C4D" w:rsidRDefault="00720C4D" w:rsidP="00720C4D">
            <w:pPr>
              <w:pStyle w:val="Paragraphedeliste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Baume</w:t>
            </w:r>
          </w:p>
          <w:p w:rsidR="00720C4D" w:rsidRDefault="00720C4D" w:rsidP="00720C4D">
            <w:pPr>
              <w:pStyle w:val="Paragraphedeliste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Corps gras (beurres, cires…)</w:t>
            </w:r>
          </w:p>
          <w:p w:rsidR="00720C4D" w:rsidRDefault="00720C4D" w:rsidP="00720C4D">
            <w:pPr>
              <w:pStyle w:val="Paragraphedeliste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Antioxydants</w:t>
            </w:r>
          </w:p>
          <w:p w:rsidR="00720C4D" w:rsidRDefault="00720C4D" w:rsidP="00720C4D">
            <w:pPr>
              <w:pStyle w:val="Paragraphedeliste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Parfums</w:t>
            </w:r>
          </w:p>
          <w:p w:rsidR="00720C4D" w:rsidRDefault="00720C4D" w:rsidP="00720C4D">
            <w:pPr>
              <w:pStyle w:val="Paragraphedeliste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Pigments</w:t>
            </w:r>
          </w:p>
          <w:p w:rsidR="00720C4D" w:rsidRPr="00720C4D" w:rsidRDefault="00720C4D" w:rsidP="00720C4D">
            <w:pPr>
              <w:pStyle w:val="Paragraphedeliste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Matières pulvérulentes</w:t>
            </w:r>
            <w:bookmarkStart w:id="0" w:name="_GoBack"/>
            <w:bookmarkEnd w:id="0"/>
          </w:p>
        </w:tc>
      </w:tr>
    </w:tbl>
    <w:p w:rsidR="00720C4D" w:rsidRDefault="00720C4D" w:rsidP="00E31BA0">
      <w:pPr>
        <w:rPr>
          <w:sz w:val="24"/>
        </w:rPr>
      </w:pPr>
    </w:p>
    <w:p w:rsidR="00720C4D" w:rsidRPr="00E31BA0" w:rsidRDefault="00720C4D" w:rsidP="00E31BA0">
      <w:pPr>
        <w:rPr>
          <w:sz w:val="24"/>
        </w:rPr>
      </w:pPr>
    </w:p>
    <w:sectPr w:rsidR="00720C4D" w:rsidRPr="00E31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F2BBB"/>
    <w:multiLevelType w:val="hybridMultilevel"/>
    <w:tmpl w:val="807A3D82"/>
    <w:lvl w:ilvl="0" w:tplc="75164F40">
      <w:start w:val="3"/>
      <w:numFmt w:val="bullet"/>
      <w:lvlText w:val="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062532F"/>
    <w:multiLevelType w:val="hybridMultilevel"/>
    <w:tmpl w:val="00D8C5E4"/>
    <w:lvl w:ilvl="0" w:tplc="39E6838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215D5B"/>
    <w:multiLevelType w:val="hybridMultilevel"/>
    <w:tmpl w:val="B2141826"/>
    <w:lvl w:ilvl="0" w:tplc="076CFBD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2E8"/>
    <w:rsid w:val="005779D1"/>
    <w:rsid w:val="006302E8"/>
    <w:rsid w:val="00720C4D"/>
    <w:rsid w:val="00E3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302E8"/>
    <w:pPr>
      <w:ind w:left="720"/>
      <w:contextualSpacing/>
    </w:pPr>
  </w:style>
  <w:style w:type="table" w:styleId="Grilledutableau">
    <w:name w:val="Table Grid"/>
    <w:basedOn w:val="TableauNormal"/>
    <w:uiPriority w:val="59"/>
    <w:rsid w:val="00720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302E8"/>
    <w:pPr>
      <w:ind w:left="720"/>
      <w:contextualSpacing/>
    </w:pPr>
  </w:style>
  <w:style w:type="table" w:styleId="Grilledutableau">
    <w:name w:val="Table Grid"/>
    <w:basedOn w:val="TableauNormal"/>
    <w:uiPriority w:val="59"/>
    <w:rsid w:val="00720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1</cp:revision>
  <dcterms:created xsi:type="dcterms:W3CDTF">2013-10-08T08:23:00Z</dcterms:created>
  <dcterms:modified xsi:type="dcterms:W3CDTF">2013-10-08T09:01:00Z</dcterms:modified>
</cp:coreProperties>
</file>