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46B" w:rsidRPr="0077746B" w:rsidRDefault="0077746B" w:rsidP="0077746B">
      <w:pPr>
        <w:jc w:val="center"/>
        <w:rPr>
          <w:color w:val="FF0000"/>
          <w:sz w:val="44"/>
          <w:szCs w:val="44"/>
          <w:u w:val="single"/>
        </w:rPr>
      </w:pPr>
      <w:r w:rsidRPr="0077746B">
        <w:rPr>
          <w:noProof/>
          <w:color w:val="FF0000"/>
          <w:sz w:val="44"/>
          <w:szCs w:val="44"/>
          <w:u w:val="single"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43180</wp:posOffset>
            </wp:positionH>
            <wp:positionV relativeFrom="paragraph">
              <wp:posOffset>833755</wp:posOffset>
            </wp:positionV>
            <wp:extent cx="5419725" cy="4714875"/>
            <wp:effectExtent l="19050" t="0" r="9525" b="0"/>
            <wp:wrapSquare wrapText="bothSides"/>
            <wp:docPr id="1" name="Image 1" descr="O:\c1es\biologie\Muscles du visag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c1es\biologie\Muscles du visage.bmp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471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7746B">
        <w:rPr>
          <w:color w:val="FF0000"/>
          <w:sz w:val="44"/>
          <w:szCs w:val="44"/>
          <w:u w:val="single"/>
        </w:rPr>
        <w:t>Les Muscles du visage</w:t>
      </w:r>
    </w:p>
    <w:p w:rsidR="0077746B" w:rsidRDefault="0077746B"/>
    <w:p w:rsidR="0077746B" w:rsidRDefault="0077746B" w:rsidP="0077746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,Bold" w:hAnsi="Calibri,Bold" w:cs="Calibri,Bold"/>
          <w:b/>
          <w:bCs/>
        </w:rPr>
        <w:t xml:space="preserve">TEMPORAL </w:t>
      </w:r>
      <w:r>
        <w:rPr>
          <w:rFonts w:ascii="Calibri" w:hAnsi="Calibri" w:cs="Calibri"/>
        </w:rPr>
        <w:t>Elévateur de la mâchoire inférieure.</w:t>
      </w:r>
    </w:p>
    <w:p w:rsidR="0077746B" w:rsidRDefault="0077746B" w:rsidP="0077746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,Bold" w:hAnsi="Calibri,Bold" w:cs="Calibri,Bold"/>
          <w:b/>
          <w:bCs/>
        </w:rPr>
        <w:t xml:space="preserve">MASSETER </w:t>
      </w:r>
      <w:r>
        <w:rPr>
          <w:rFonts w:ascii="Calibri" w:hAnsi="Calibri" w:cs="Calibri"/>
        </w:rPr>
        <w:t>Elévateur de la mâchoire inférieure</w:t>
      </w:r>
    </w:p>
    <w:p w:rsidR="0077746B" w:rsidRDefault="0077746B" w:rsidP="0077746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>
        <w:rPr>
          <w:rFonts w:ascii="Calibri,Bold" w:hAnsi="Calibri,Bold" w:cs="Calibri,Bold"/>
          <w:b/>
          <w:bCs/>
        </w:rPr>
        <w:t xml:space="preserve">FRONTAL </w:t>
      </w:r>
      <w:r>
        <w:rPr>
          <w:rFonts w:ascii="Calibri" w:hAnsi="Calibri" w:cs="Calibri"/>
        </w:rPr>
        <w:t xml:space="preserve">Elève la peau des sourcils </w:t>
      </w:r>
      <w:r>
        <w:rPr>
          <w:rFonts w:ascii="Calibri" w:hAnsi="Calibri" w:cs="Calibri"/>
          <w:sz w:val="20"/>
          <w:szCs w:val="20"/>
        </w:rPr>
        <w:t>(étonnement, attention)</w:t>
      </w:r>
    </w:p>
    <w:p w:rsidR="0077746B" w:rsidRDefault="0077746B" w:rsidP="0077746B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</w:rPr>
      </w:pPr>
      <w:r>
        <w:rPr>
          <w:rFonts w:ascii="Calibri,Bold" w:hAnsi="Calibri,Bold" w:cs="Calibri,Bold"/>
          <w:b/>
          <w:bCs/>
        </w:rPr>
        <w:t>PYRAMIDAL</w:t>
      </w:r>
    </w:p>
    <w:p w:rsidR="0077746B" w:rsidRDefault="0077746B" w:rsidP="0077746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Attire en bas la peau de l’espace inter sourcilier en abaissant légèrement la tête</w:t>
      </w:r>
    </w:p>
    <w:p w:rsidR="0077746B" w:rsidRDefault="0077746B" w:rsidP="0077746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</w:rPr>
        <w:t xml:space="preserve">du sourcil </w:t>
      </w:r>
      <w:r>
        <w:rPr>
          <w:rFonts w:ascii="Calibri" w:hAnsi="Calibri" w:cs="Calibri"/>
          <w:sz w:val="20"/>
          <w:szCs w:val="20"/>
        </w:rPr>
        <w:t>(agressivité, mécontentement, méfiance)</w:t>
      </w:r>
    </w:p>
    <w:p w:rsidR="0077746B" w:rsidRDefault="0077746B" w:rsidP="0077746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,Bold" w:hAnsi="Calibri,Bold" w:cs="Calibri,Bold"/>
          <w:b/>
          <w:bCs/>
        </w:rPr>
        <w:t xml:space="preserve">SOURCILIER </w:t>
      </w:r>
      <w:r>
        <w:rPr>
          <w:rFonts w:ascii="Calibri" w:hAnsi="Calibri" w:cs="Calibri"/>
          <w:sz w:val="18"/>
          <w:szCs w:val="18"/>
        </w:rPr>
        <w:t>(OU</w:t>
      </w:r>
    </w:p>
    <w:p w:rsidR="0077746B" w:rsidRDefault="0077746B" w:rsidP="0077746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CORRUGATEUR DU SOURCIL)</w:t>
      </w:r>
    </w:p>
    <w:p w:rsidR="0077746B" w:rsidRDefault="0077746B" w:rsidP="0077746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Rapproche les sourcils de la ligne médiane en surélevant la partie interne</w:t>
      </w:r>
    </w:p>
    <w:p w:rsidR="0077746B" w:rsidRDefault="0077746B" w:rsidP="0077746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(douleur)</w:t>
      </w:r>
    </w:p>
    <w:p w:rsidR="0077746B" w:rsidRDefault="0077746B" w:rsidP="0077746B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</w:rPr>
      </w:pPr>
      <w:r>
        <w:rPr>
          <w:rFonts w:ascii="Calibri,Bold" w:hAnsi="Calibri,Bold" w:cs="Calibri,Bold"/>
          <w:b/>
          <w:bCs/>
        </w:rPr>
        <w:t>ORBICULAIRES DES</w:t>
      </w:r>
    </w:p>
    <w:p w:rsidR="0077746B" w:rsidRDefault="0077746B" w:rsidP="0077746B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0"/>
          <w:szCs w:val="20"/>
        </w:rPr>
      </w:pPr>
      <w:r>
        <w:rPr>
          <w:rFonts w:ascii="Calibri,Bold" w:hAnsi="Calibri,Bold" w:cs="Calibri,Bold"/>
          <w:b/>
          <w:bCs/>
        </w:rPr>
        <w:t xml:space="preserve">PAUPIERES </w:t>
      </w:r>
      <w:r>
        <w:rPr>
          <w:rFonts w:ascii="Calibri,Bold" w:hAnsi="Calibri,Bold" w:cs="Calibri,Bold"/>
          <w:b/>
          <w:bCs/>
          <w:sz w:val="20"/>
          <w:szCs w:val="20"/>
        </w:rPr>
        <w:t>(PORTION</w:t>
      </w:r>
    </w:p>
    <w:p w:rsidR="0077746B" w:rsidRDefault="0077746B" w:rsidP="0077746B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0"/>
          <w:szCs w:val="20"/>
        </w:rPr>
      </w:pPr>
      <w:r>
        <w:rPr>
          <w:rFonts w:ascii="Calibri,Bold" w:hAnsi="Calibri,Bold" w:cs="Calibri,Bold"/>
          <w:b/>
          <w:bCs/>
          <w:sz w:val="20"/>
          <w:szCs w:val="20"/>
        </w:rPr>
        <w:t>PALPEBRALE ET PORTION</w:t>
      </w:r>
    </w:p>
    <w:p w:rsidR="0077746B" w:rsidRDefault="0077746B" w:rsidP="0077746B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0"/>
          <w:szCs w:val="20"/>
        </w:rPr>
      </w:pPr>
      <w:r>
        <w:rPr>
          <w:rFonts w:ascii="Calibri,Bold" w:hAnsi="Calibri,Bold" w:cs="Calibri,Bold"/>
          <w:b/>
          <w:bCs/>
          <w:sz w:val="20"/>
          <w:szCs w:val="20"/>
        </w:rPr>
        <w:t>ORBITAIRE)</w:t>
      </w:r>
    </w:p>
    <w:p w:rsidR="0077746B" w:rsidRDefault="0077746B" w:rsidP="0077746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</w:rPr>
        <w:t xml:space="preserve">Fermeture de l’orifice palpébral, dilatation du sac lacrymal, </w:t>
      </w:r>
      <w:r>
        <w:rPr>
          <w:rFonts w:ascii="Calibri" w:hAnsi="Calibri" w:cs="Calibri"/>
          <w:sz w:val="20"/>
          <w:szCs w:val="20"/>
        </w:rPr>
        <w:t>(participation au rire,</w:t>
      </w:r>
    </w:p>
    <w:p w:rsidR="0077746B" w:rsidRDefault="0077746B" w:rsidP="0077746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aux larmes, à la réflexion)</w:t>
      </w:r>
    </w:p>
    <w:p w:rsidR="0077746B" w:rsidRDefault="0077746B" w:rsidP="0077746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>
        <w:rPr>
          <w:rFonts w:ascii="Calibri,Bold" w:hAnsi="Calibri,Bold" w:cs="Calibri,Bold"/>
          <w:b/>
          <w:bCs/>
        </w:rPr>
        <w:t xml:space="preserve">TRANSVERSE DU NEZ </w:t>
      </w:r>
      <w:r>
        <w:rPr>
          <w:rFonts w:ascii="Calibri" w:hAnsi="Calibri" w:cs="Calibri"/>
        </w:rPr>
        <w:t xml:space="preserve">Attire l’aile du nez en avant et vers le haut </w:t>
      </w:r>
      <w:r>
        <w:rPr>
          <w:rFonts w:ascii="Calibri" w:hAnsi="Calibri" w:cs="Calibri"/>
          <w:sz w:val="20"/>
          <w:szCs w:val="20"/>
        </w:rPr>
        <w:t>(mauvaise humeur)</w:t>
      </w:r>
    </w:p>
    <w:p w:rsidR="0077746B" w:rsidRDefault="0077746B" w:rsidP="0077746B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</w:rPr>
      </w:pPr>
      <w:r>
        <w:rPr>
          <w:rFonts w:ascii="Calibri,Bold" w:hAnsi="Calibri,Bold" w:cs="Calibri,Bold"/>
          <w:b/>
          <w:bCs/>
        </w:rPr>
        <w:t>BUCCINATEUR</w:t>
      </w:r>
    </w:p>
    <w:p w:rsidR="0077746B" w:rsidRDefault="0077746B" w:rsidP="0077746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Tire les commissures labiale vers l’arrière, prend part dans l’action de siffler, de</w:t>
      </w:r>
    </w:p>
    <w:p w:rsidR="0077746B" w:rsidRDefault="0077746B" w:rsidP="0077746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souffler de mastiquer.</w:t>
      </w:r>
    </w:p>
    <w:p w:rsidR="0077746B" w:rsidRDefault="0077746B" w:rsidP="0077746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,Bold" w:hAnsi="Calibri,Bold" w:cs="Calibri,Bold"/>
          <w:b/>
          <w:bCs/>
        </w:rPr>
        <w:t xml:space="preserve">CANIN </w:t>
      </w:r>
      <w:r>
        <w:rPr>
          <w:rFonts w:ascii="Calibri" w:hAnsi="Calibri" w:cs="Calibri"/>
        </w:rPr>
        <w:t>Expression de menace.</w:t>
      </w:r>
    </w:p>
    <w:p w:rsidR="0077746B" w:rsidRDefault="0077746B" w:rsidP="0077746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>
        <w:rPr>
          <w:rFonts w:ascii="Calibri,Bold" w:hAnsi="Calibri,Bold" w:cs="Calibri,Bold"/>
          <w:b/>
          <w:bCs/>
        </w:rPr>
        <w:t xml:space="preserve">GRAND ZYGOMATIQUE </w:t>
      </w:r>
      <w:r>
        <w:rPr>
          <w:rFonts w:ascii="Calibri" w:hAnsi="Calibri" w:cs="Calibri"/>
        </w:rPr>
        <w:t xml:space="preserve">Attire en haut et en dehors la commissure labiale </w:t>
      </w:r>
      <w:r>
        <w:rPr>
          <w:rFonts w:ascii="Calibri" w:hAnsi="Calibri" w:cs="Calibri"/>
          <w:sz w:val="20"/>
          <w:szCs w:val="20"/>
        </w:rPr>
        <w:t>(rire, gaieté, hilarité)</w:t>
      </w:r>
    </w:p>
    <w:p w:rsidR="0077746B" w:rsidRDefault="0077746B" w:rsidP="0077746B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</w:rPr>
      </w:pPr>
      <w:r>
        <w:rPr>
          <w:rFonts w:ascii="Calibri,Bold" w:hAnsi="Calibri,Bold" w:cs="Calibri,Bold"/>
          <w:b/>
          <w:bCs/>
        </w:rPr>
        <w:t>PETIT ZYGOMATIQUE</w:t>
      </w:r>
    </w:p>
    <w:p w:rsidR="0077746B" w:rsidRDefault="0077746B" w:rsidP="0077746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Elève la lèvre supérieure en une courbe inverse de celle produite par le grand</w:t>
      </w:r>
    </w:p>
    <w:p w:rsidR="0077746B" w:rsidRDefault="0077746B" w:rsidP="0077746B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</w:rPr>
        <w:t xml:space="preserve">zygomatique </w:t>
      </w:r>
      <w:r>
        <w:rPr>
          <w:rFonts w:ascii="Calibri" w:hAnsi="Calibri" w:cs="Calibri"/>
          <w:sz w:val="20"/>
          <w:szCs w:val="20"/>
        </w:rPr>
        <w:t>(attendrissement)</w:t>
      </w:r>
    </w:p>
    <w:p w:rsidR="0077746B" w:rsidRDefault="0077746B" w:rsidP="0077746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>
        <w:rPr>
          <w:rFonts w:ascii="Calibri,Bold" w:hAnsi="Calibri,Bold" w:cs="Calibri,Bold"/>
          <w:b/>
          <w:bCs/>
        </w:rPr>
        <w:t xml:space="preserve">RELEVEUR SUPERFICIEL </w:t>
      </w:r>
      <w:r>
        <w:rPr>
          <w:rFonts w:ascii="Calibri" w:hAnsi="Calibri" w:cs="Calibri"/>
        </w:rPr>
        <w:t xml:space="preserve">Attire en haut l’aile du nez et la lèvre supérieure. </w:t>
      </w:r>
      <w:r>
        <w:rPr>
          <w:rFonts w:ascii="Calibri" w:hAnsi="Calibri" w:cs="Calibri"/>
          <w:sz w:val="20"/>
          <w:szCs w:val="20"/>
        </w:rPr>
        <w:t>(pleurer à chaude larme, déplaisir)</w:t>
      </w:r>
    </w:p>
    <w:p w:rsidR="0077746B" w:rsidRDefault="0077746B" w:rsidP="0077746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>
        <w:rPr>
          <w:rFonts w:ascii="Calibri,Bold" w:hAnsi="Calibri,Bold" w:cs="Calibri,Bold"/>
          <w:b/>
          <w:bCs/>
        </w:rPr>
        <w:t xml:space="preserve">RELEVEUR PROFOND </w:t>
      </w:r>
      <w:r>
        <w:rPr>
          <w:rFonts w:ascii="Calibri" w:hAnsi="Calibri" w:cs="Calibri"/>
        </w:rPr>
        <w:t xml:space="preserve">Attire en haut la lèvre supérieure et l’aile du nez </w:t>
      </w:r>
      <w:r>
        <w:rPr>
          <w:rFonts w:ascii="Calibri" w:hAnsi="Calibri" w:cs="Calibri"/>
          <w:sz w:val="20"/>
          <w:szCs w:val="20"/>
        </w:rPr>
        <w:t>(mécontentement, chagrin)</w:t>
      </w:r>
    </w:p>
    <w:p w:rsidR="0077746B" w:rsidRDefault="0077746B" w:rsidP="0077746B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</w:rPr>
      </w:pPr>
      <w:r>
        <w:rPr>
          <w:rFonts w:ascii="Calibri,Bold" w:hAnsi="Calibri,Bold" w:cs="Calibri,Bold"/>
          <w:b/>
          <w:bCs/>
        </w:rPr>
        <w:t>TRIANGULAIRE DES</w:t>
      </w:r>
    </w:p>
    <w:p w:rsidR="0077746B" w:rsidRDefault="0077746B" w:rsidP="0077746B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</w:rPr>
      </w:pPr>
      <w:r>
        <w:rPr>
          <w:rFonts w:ascii="Calibri,Bold" w:hAnsi="Calibri,Bold" w:cs="Calibri,Bold"/>
          <w:b/>
          <w:bCs/>
        </w:rPr>
        <w:t>LEVRES</w:t>
      </w:r>
    </w:p>
    <w:p w:rsidR="0077746B" w:rsidRDefault="0077746B" w:rsidP="0077746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</w:rPr>
        <w:t xml:space="preserve">Abaisse la commissure labiale </w:t>
      </w:r>
      <w:r>
        <w:rPr>
          <w:rFonts w:ascii="Calibri" w:hAnsi="Calibri" w:cs="Calibri"/>
          <w:sz w:val="20"/>
          <w:szCs w:val="20"/>
        </w:rPr>
        <w:t>(tristesse, mépris, dégout, découragement)</w:t>
      </w:r>
    </w:p>
    <w:p w:rsidR="0077746B" w:rsidRDefault="0077746B" w:rsidP="0077746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>
        <w:rPr>
          <w:rFonts w:ascii="Calibri,Bold" w:hAnsi="Calibri,Bold" w:cs="Calibri,Bold"/>
          <w:b/>
          <w:bCs/>
        </w:rPr>
        <w:t xml:space="preserve">CARRE DU MENTON </w:t>
      </w:r>
      <w:r>
        <w:rPr>
          <w:rFonts w:ascii="Calibri" w:hAnsi="Calibri" w:cs="Calibri"/>
        </w:rPr>
        <w:t xml:space="preserve">Attire en bas et en dehors la moitié correspondante de la lèvre inférieure </w:t>
      </w:r>
      <w:r>
        <w:rPr>
          <w:rFonts w:ascii="Calibri" w:hAnsi="Calibri" w:cs="Calibri"/>
          <w:sz w:val="20"/>
          <w:szCs w:val="20"/>
        </w:rPr>
        <w:t>(dégout)</w:t>
      </w:r>
    </w:p>
    <w:p w:rsidR="0077746B" w:rsidRDefault="0077746B" w:rsidP="0077746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>
        <w:rPr>
          <w:rFonts w:ascii="Calibri,Bold" w:hAnsi="Calibri,Bold" w:cs="Calibri,Bold"/>
          <w:b/>
          <w:bCs/>
        </w:rPr>
        <w:t xml:space="preserve">HOUPPE DU MENTON </w:t>
      </w:r>
      <w:r>
        <w:rPr>
          <w:rFonts w:ascii="Calibri" w:hAnsi="Calibri" w:cs="Calibri"/>
        </w:rPr>
        <w:t xml:space="preserve">Elève le menton et la lèvre inférieure </w:t>
      </w:r>
      <w:r>
        <w:rPr>
          <w:rFonts w:ascii="Calibri" w:hAnsi="Calibri" w:cs="Calibri"/>
          <w:sz w:val="20"/>
          <w:szCs w:val="20"/>
        </w:rPr>
        <w:t>(doute, scepticisme)</w:t>
      </w:r>
    </w:p>
    <w:p w:rsidR="0077746B" w:rsidRDefault="0077746B" w:rsidP="0077746B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</w:rPr>
      </w:pPr>
      <w:r>
        <w:rPr>
          <w:rFonts w:ascii="Calibri,Bold" w:hAnsi="Calibri,Bold" w:cs="Calibri,Bold"/>
          <w:b/>
          <w:bCs/>
        </w:rPr>
        <w:t>ORBICULAIRE DES</w:t>
      </w:r>
    </w:p>
    <w:p w:rsidR="0077746B" w:rsidRDefault="0077746B" w:rsidP="0077746B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</w:rPr>
      </w:pPr>
      <w:r>
        <w:rPr>
          <w:rFonts w:ascii="Calibri,Bold" w:hAnsi="Calibri,Bold" w:cs="Calibri,Bold"/>
          <w:b/>
          <w:bCs/>
        </w:rPr>
        <w:t>LEVRES</w:t>
      </w:r>
    </w:p>
    <w:p w:rsidR="0077746B" w:rsidRDefault="0077746B" w:rsidP="0077746B">
      <w:pPr>
        <w:rPr>
          <w:rFonts w:ascii="Calibri" w:hAnsi="Calibri" w:cs="Calibri"/>
        </w:rPr>
      </w:pPr>
      <w:r>
        <w:rPr>
          <w:rFonts w:ascii="Calibri" w:hAnsi="Calibri" w:cs="Calibri"/>
        </w:rPr>
        <w:t>Fermeture de l’orifice buccal, préhension des aliments, pincement des lèvres.</w:t>
      </w:r>
    </w:p>
    <w:p w:rsidR="0077746B" w:rsidRDefault="0077746B" w:rsidP="0077746B"/>
    <w:p w:rsidR="0077746B" w:rsidRDefault="0077746B" w:rsidP="0077746B">
      <w:pPr>
        <w:jc w:val="center"/>
        <w:rPr>
          <w:color w:val="FF0000"/>
          <w:sz w:val="52"/>
          <w:szCs w:val="52"/>
          <w:u w:val="single"/>
        </w:rPr>
      </w:pPr>
      <w:r w:rsidRPr="0077746B">
        <w:rPr>
          <w:color w:val="FF0000"/>
          <w:sz w:val="52"/>
          <w:szCs w:val="52"/>
          <w:u w:val="single"/>
        </w:rPr>
        <w:t>La Vascularisation cutanée</w:t>
      </w:r>
    </w:p>
    <w:p w:rsidR="0077746B" w:rsidRDefault="0077746B" w:rsidP="0077746B">
      <w:pPr>
        <w:rPr>
          <w:color w:val="FF0000"/>
          <w:sz w:val="24"/>
          <w:szCs w:val="24"/>
        </w:rPr>
      </w:pPr>
      <w:r>
        <w:rPr>
          <w:noProof/>
          <w:color w:val="FF0000"/>
          <w:sz w:val="24"/>
          <w:szCs w:val="24"/>
          <w:lang w:eastAsia="fr-F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3837305</wp:posOffset>
            </wp:positionV>
            <wp:extent cx="5762625" cy="514350"/>
            <wp:effectExtent l="19050" t="0" r="9525" b="0"/>
            <wp:wrapTight wrapText="bothSides">
              <wp:wrapPolygon edited="0">
                <wp:start x="-71" y="0"/>
                <wp:lineTo x="-71" y="20800"/>
                <wp:lineTo x="21636" y="20800"/>
                <wp:lineTo x="21636" y="0"/>
                <wp:lineTo x="-71" y="0"/>
              </wp:wrapPolygon>
            </wp:wrapTight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color w:val="FF0000"/>
          <w:sz w:val="24"/>
          <w:szCs w:val="24"/>
          <w:lang w:eastAsia="fr-FR"/>
        </w:rPr>
        <w:drawing>
          <wp:inline distT="0" distB="0" distL="0" distR="0">
            <wp:extent cx="5760720" cy="3056048"/>
            <wp:effectExtent l="19050" t="0" r="0" b="0"/>
            <wp:docPr id="3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056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746B" w:rsidRDefault="0077746B" w:rsidP="0077746B">
      <w:pPr>
        <w:jc w:val="center"/>
        <w:rPr>
          <w:color w:val="FF0000"/>
          <w:sz w:val="44"/>
          <w:szCs w:val="44"/>
          <w:u w:val="single"/>
        </w:rPr>
      </w:pPr>
      <w:r w:rsidRPr="0077746B">
        <w:rPr>
          <w:noProof/>
          <w:color w:val="FF0000"/>
          <w:sz w:val="44"/>
          <w:szCs w:val="44"/>
          <w:u w:val="single"/>
          <w:lang w:eastAsia="fr-FR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-61595</wp:posOffset>
            </wp:positionH>
            <wp:positionV relativeFrom="paragraph">
              <wp:posOffset>557530</wp:posOffset>
            </wp:positionV>
            <wp:extent cx="5772150" cy="3819525"/>
            <wp:effectExtent l="19050" t="0" r="0" b="0"/>
            <wp:wrapTight wrapText="bothSides">
              <wp:wrapPolygon edited="0">
                <wp:start x="-71" y="0"/>
                <wp:lineTo x="-71" y="21546"/>
                <wp:lineTo x="21600" y="21546"/>
                <wp:lineTo x="21600" y="0"/>
                <wp:lineTo x="-71" y="0"/>
              </wp:wrapPolygon>
            </wp:wrapTight>
            <wp:docPr id="8" name="Image 8" descr="O:\c1es\biologie\Figure%202%20vince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:\c1es\biologie\Figure%202%20vincent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381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7746B">
        <w:rPr>
          <w:color w:val="FF0000"/>
          <w:sz w:val="44"/>
          <w:szCs w:val="44"/>
          <w:u w:val="single"/>
        </w:rPr>
        <w:t>L’innervation cutanée</w:t>
      </w:r>
    </w:p>
    <w:p w:rsidR="0077746B" w:rsidRPr="0077746B" w:rsidRDefault="0077746B" w:rsidP="0077746B">
      <w:pPr>
        <w:rPr>
          <w:sz w:val="44"/>
          <w:szCs w:val="44"/>
        </w:rPr>
      </w:pPr>
    </w:p>
    <w:p w:rsidR="0077746B" w:rsidRDefault="0077746B" w:rsidP="0077746B">
      <w:pPr>
        <w:jc w:val="center"/>
        <w:rPr>
          <w:color w:val="FF0000"/>
          <w:sz w:val="44"/>
          <w:szCs w:val="44"/>
          <w:u w:val="single"/>
        </w:rPr>
      </w:pPr>
      <w:r>
        <w:rPr>
          <w:noProof/>
          <w:color w:val="FF0000"/>
          <w:sz w:val="44"/>
          <w:szCs w:val="44"/>
          <w:u w:val="single"/>
          <w:lang w:eastAsia="fr-F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881380</wp:posOffset>
            </wp:positionH>
            <wp:positionV relativeFrom="paragraph">
              <wp:posOffset>521970</wp:posOffset>
            </wp:positionV>
            <wp:extent cx="4038600" cy="1847850"/>
            <wp:effectExtent l="19050" t="0" r="0" b="0"/>
            <wp:wrapSquare wrapText="bothSides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7746B">
        <w:rPr>
          <w:color w:val="FF0000"/>
          <w:sz w:val="44"/>
          <w:szCs w:val="44"/>
          <w:u w:val="single"/>
        </w:rPr>
        <w:t>L’ongle</w:t>
      </w:r>
    </w:p>
    <w:p w:rsidR="0077746B" w:rsidRPr="0077746B" w:rsidRDefault="0077746B" w:rsidP="0077746B">
      <w:pPr>
        <w:rPr>
          <w:color w:val="FF0000"/>
          <w:sz w:val="44"/>
          <w:szCs w:val="44"/>
          <w:u w:val="single"/>
        </w:rPr>
      </w:pPr>
    </w:p>
    <w:p w:rsidR="0077746B" w:rsidRPr="0077746B" w:rsidRDefault="0077746B" w:rsidP="0077746B">
      <w:pPr>
        <w:rPr>
          <w:sz w:val="44"/>
          <w:szCs w:val="44"/>
        </w:rPr>
      </w:pPr>
    </w:p>
    <w:p w:rsidR="0077746B" w:rsidRPr="0077746B" w:rsidRDefault="0077746B" w:rsidP="0077746B">
      <w:pPr>
        <w:rPr>
          <w:sz w:val="44"/>
          <w:szCs w:val="44"/>
        </w:rPr>
      </w:pPr>
    </w:p>
    <w:p w:rsidR="0077746B" w:rsidRPr="0077746B" w:rsidRDefault="0077746B" w:rsidP="0077746B">
      <w:pPr>
        <w:rPr>
          <w:sz w:val="44"/>
          <w:szCs w:val="44"/>
        </w:rPr>
      </w:pPr>
    </w:p>
    <w:p w:rsidR="0077746B" w:rsidRPr="0077746B" w:rsidRDefault="0077746B" w:rsidP="0077746B">
      <w:pPr>
        <w:rPr>
          <w:sz w:val="24"/>
          <w:szCs w:val="24"/>
        </w:rPr>
      </w:pPr>
      <w:r>
        <w:rPr>
          <w:sz w:val="24"/>
          <w:szCs w:val="24"/>
        </w:rPr>
        <w:t>L’ongle a un rôle de protection, de prehension, d’outil, de sensibilité et un rôle d’esthetique</w:t>
      </w:r>
    </w:p>
    <w:p w:rsidR="0077746B" w:rsidRPr="0077746B" w:rsidRDefault="0077746B" w:rsidP="0077746B">
      <w:pPr>
        <w:rPr>
          <w:sz w:val="44"/>
          <w:szCs w:val="44"/>
        </w:rPr>
      </w:pPr>
    </w:p>
    <w:p w:rsidR="0077746B" w:rsidRDefault="0077746B" w:rsidP="0077746B">
      <w:pPr>
        <w:jc w:val="center"/>
        <w:rPr>
          <w:color w:val="FF0000"/>
          <w:sz w:val="44"/>
          <w:szCs w:val="44"/>
          <w:u w:val="single"/>
        </w:rPr>
      </w:pPr>
      <w:r w:rsidRPr="0077746B">
        <w:rPr>
          <w:color w:val="FF0000"/>
          <w:sz w:val="44"/>
          <w:szCs w:val="44"/>
          <w:u w:val="single"/>
        </w:rPr>
        <w:lastRenderedPageBreak/>
        <w:t>Glande sudoripare eccrine</w:t>
      </w:r>
    </w:p>
    <w:p w:rsidR="0077746B" w:rsidRDefault="0077746B" w:rsidP="0077746B">
      <w:pPr>
        <w:pStyle w:val="NormalWeb"/>
        <w:jc w:val="center"/>
        <w:rPr>
          <w:sz w:val="22"/>
          <w:szCs w:val="22"/>
        </w:rPr>
      </w:pPr>
      <w:r>
        <w:rPr>
          <w:sz w:val="22"/>
          <w:szCs w:val="22"/>
        </w:rPr>
        <w:t>Ils sont situées sur tout le corps exceptées sur les parties génitales. Ils sont surtout présentes sur les paumes des mains , sous les pieds et sur le front.</w:t>
      </w:r>
    </w:p>
    <w:p w:rsidR="0077746B" w:rsidRDefault="0077746B" w:rsidP="0077746B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4"/>
          <w:szCs w:val="24"/>
        </w:rPr>
      </w:pPr>
      <w:r>
        <w:rPr>
          <w:rFonts w:ascii="Calibri,Bold" w:hAnsi="Calibri,Bold" w:cs="Calibri,Bold"/>
          <w:b/>
          <w:bCs/>
          <w:sz w:val="24"/>
          <w:szCs w:val="24"/>
        </w:rPr>
        <w:t>Structure :</w:t>
      </w:r>
    </w:p>
    <w:p w:rsidR="0077746B" w:rsidRDefault="0077746B" w:rsidP="0077746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La glande comprend :</w:t>
      </w:r>
    </w:p>
    <w:p w:rsidR="0077746B" w:rsidRDefault="0077746B" w:rsidP="0077746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ourier" w:hAnsi="Courier" w:cs="Courier"/>
        </w:rPr>
        <w:t xml:space="preserve">o </w:t>
      </w:r>
      <w:r>
        <w:rPr>
          <w:rFonts w:ascii="Calibri" w:hAnsi="Calibri" w:cs="Calibri"/>
        </w:rPr>
        <w:t>La partie sécrétrice ou peloton sécréteur ou glomérule. Sa fonction est de fabriquer la sueur</w:t>
      </w:r>
    </w:p>
    <w:p w:rsidR="0077746B" w:rsidRDefault="0077746B" w:rsidP="0077746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primitive à partir du plasma car le glomérule est entouré de nombreux capillaires sanguins.</w:t>
      </w:r>
    </w:p>
    <w:p w:rsidR="0077746B" w:rsidRDefault="0077746B" w:rsidP="0077746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ourier" w:hAnsi="Courier" w:cs="Courier"/>
        </w:rPr>
        <w:t xml:space="preserve">o </w:t>
      </w:r>
      <w:r>
        <w:rPr>
          <w:rFonts w:ascii="Calibri" w:hAnsi="Calibri" w:cs="Calibri"/>
        </w:rPr>
        <w:t>Le canal excréteur dermique. A ce niveau la sueur devient plus acide et correspond à la sueur</w:t>
      </w:r>
    </w:p>
    <w:p w:rsidR="0077746B" w:rsidRDefault="0077746B" w:rsidP="0077746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définitive.</w:t>
      </w:r>
    </w:p>
    <w:p w:rsidR="0077746B" w:rsidRDefault="0077746B" w:rsidP="0077746B">
      <w:pPr>
        <w:pStyle w:val="NormalWeb"/>
      </w:pPr>
      <w:r>
        <w:rPr>
          <w:rFonts w:ascii="Courier" w:hAnsi="Courier" w:cs="Courier"/>
        </w:rPr>
        <w:t xml:space="preserve">o </w:t>
      </w:r>
      <w:r>
        <w:rPr>
          <w:rFonts w:ascii="Calibri" w:hAnsi="Calibri" w:cs="Calibri"/>
        </w:rPr>
        <w:t>Le canal intra-épidermique qui est spiralé.</w:t>
      </w:r>
    </w:p>
    <w:p w:rsidR="0077746B" w:rsidRDefault="0077746B" w:rsidP="0077746B">
      <w:pPr>
        <w:pStyle w:val="NormalWeb"/>
        <w:jc w:val="center"/>
      </w:pPr>
      <w:r>
        <w:rPr>
          <w:sz w:val="27"/>
          <w:szCs w:val="27"/>
          <w:u w:val="single"/>
        </w:rPr>
        <w:t>Thermorégulation</w:t>
      </w:r>
    </w:p>
    <w:p w:rsidR="0077746B" w:rsidRDefault="0077746B" w:rsidP="0077746B">
      <w:pPr>
        <w:pStyle w:val="NormalWeb"/>
        <w:spacing w:after="0"/>
      </w:pPr>
      <w:r>
        <w:t xml:space="preserve">La thermorégulation est le mécanisme qui permet à un organisme de conserver une température constante. Elle est la résultante de deux phénomènes : une production de chaleur (thermogenèse) et une déperdition de chaleur (thermolyse). </w:t>
      </w:r>
    </w:p>
    <w:p w:rsidR="0077746B" w:rsidRDefault="0077746B" w:rsidP="0077746B">
      <w:pPr>
        <w:pStyle w:val="NormalWeb"/>
        <w:spacing w:after="0"/>
        <w:jc w:val="center"/>
      </w:pPr>
      <w:r>
        <w:rPr>
          <w:sz w:val="27"/>
          <w:szCs w:val="27"/>
          <w:u w:val="single"/>
        </w:rPr>
        <w:t>Mécanisme sudation :</w:t>
      </w:r>
    </w:p>
    <w:p w:rsidR="0077746B" w:rsidRDefault="0077746B" w:rsidP="0077746B">
      <w:pPr>
        <w:pStyle w:val="NormalWeb"/>
      </w:pPr>
      <w:r>
        <w:t>La sudation obéit à des réflexes qui sont commandés par l’hypothalamus, qui réagit à la fois au CO2 du liquide sanguin et à l'élévation de température de ce même liquide</w:t>
      </w:r>
    </w:p>
    <w:p w:rsidR="0077746B" w:rsidRPr="0077746B" w:rsidRDefault="0077746B" w:rsidP="0077746B">
      <w:pPr>
        <w:rPr>
          <w:color w:val="FF0000"/>
          <w:sz w:val="28"/>
          <w:szCs w:val="28"/>
        </w:rPr>
      </w:pPr>
    </w:p>
    <w:sectPr w:rsidR="0077746B" w:rsidRPr="007774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746B" w:rsidRDefault="0077746B" w:rsidP="0077746B">
      <w:pPr>
        <w:spacing w:after="0" w:line="240" w:lineRule="auto"/>
      </w:pPr>
      <w:r>
        <w:separator/>
      </w:r>
    </w:p>
  </w:endnote>
  <w:endnote w:type="continuationSeparator" w:id="1">
    <w:p w:rsidR="0077746B" w:rsidRDefault="0077746B" w:rsidP="00777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746B" w:rsidRDefault="0077746B" w:rsidP="0077746B">
      <w:pPr>
        <w:spacing w:after="0" w:line="240" w:lineRule="auto"/>
      </w:pPr>
      <w:r>
        <w:separator/>
      </w:r>
    </w:p>
  </w:footnote>
  <w:footnote w:type="continuationSeparator" w:id="1">
    <w:p w:rsidR="0077746B" w:rsidRDefault="0077746B" w:rsidP="007774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746B"/>
    <w:rsid w:val="00777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774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7746B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7774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77746B"/>
  </w:style>
  <w:style w:type="paragraph" w:styleId="Pieddepage">
    <w:name w:val="footer"/>
    <w:basedOn w:val="Normal"/>
    <w:link w:val="PieddepageCar"/>
    <w:uiPriority w:val="99"/>
    <w:semiHidden/>
    <w:unhideWhenUsed/>
    <w:rsid w:val="007774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77746B"/>
  </w:style>
  <w:style w:type="paragraph" w:styleId="NormalWeb">
    <w:name w:val="Normal (Web)"/>
    <w:basedOn w:val="Normal"/>
    <w:uiPriority w:val="99"/>
    <w:semiHidden/>
    <w:unhideWhenUsed/>
    <w:rsid w:val="0077746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133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93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97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33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02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814A4F-1CDA-43DF-92E9-2E0FEF577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434</Words>
  <Characters>2387</Characters>
  <Application>Microsoft Office Word</Application>
  <DocSecurity>0</DocSecurity>
  <Lines>19</Lines>
  <Paragraphs>5</Paragraphs>
  <ScaleCrop>false</ScaleCrop>
  <Company/>
  <LinksUpToDate>false</LinksUpToDate>
  <CharactersWithSpaces>2816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c.longuet</dc:creator>
  <cp:lastModifiedBy>c.longuet</cp:lastModifiedBy>
  <cp:revision>1</cp:revision>
  <dcterms:created xsi:type="dcterms:W3CDTF">2013-05-16T11:57:00Z</dcterms:created>
  <dcterms:modified xsi:type="dcterms:W3CDTF">2013-05-16T12:25:00Z</dcterms:modified>
</cp:coreProperties>
</file>