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974150" w:rsidP="00974150">
      <w:pPr>
        <w:pStyle w:val="Titre"/>
      </w:pPr>
      <w:r>
        <w:t>Les mélanocytes</w:t>
      </w:r>
    </w:p>
    <w:p w:rsidR="00974150" w:rsidRPr="00310A8A" w:rsidRDefault="00974150" w:rsidP="00974150">
      <w:pPr>
        <w:pStyle w:val="Titre1"/>
        <w:rPr>
          <w:sz w:val="32"/>
          <w:szCs w:val="32"/>
          <w:u w:val="single"/>
        </w:rPr>
      </w:pPr>
      <w:r w:rsidRPr="00310A8A">
        <w:rPr>
          <w:sz w:val="32"/>
          <w:szCs w:val="32"/>
          <w:u w:val="single"/>
        </w:rPr>
        <w:t>Définition :</w:t>
      </w:r>
    </w:p>
    <w:p w:rsidR="00974150" w:rsidRDefault="00974150" w:rsidP="00974150">
      <w:pPr>
        <w:pStyle w:val="Paragraphedeliste"/>
        <w:numPr>
          <w:ilvl w:val="0"/>
          <w:numId w:val="1"/>
        </w:numPr>
      </w:pPr>
      <w:r>
        <w:t>Les mélanocytes sont des cellules dont la fonction est de produire des pigments, les mélanines, qui colorent l’épiderme, les poils et les structures colorées de l’œil.</w:t>
      </w:r>
    </w:p>
    <w:p w:rsidR="00974150" w:rsidRDefault="00974150" w:rsidP="00974150">
      <w:pPr>
        <w:pStyle w:val="Paragraphedeliste"/>
        <w:numPr>
          <w:ilvl w:val="0"/>
          <w:numId w:val="1"/>
        </w:numPr>
      </w:pPr>
      <w:r>
        <w:t>Les mélanocytes représentent 13% de la population cellulaire totale de l’épiderme</w:t>
      </w:r>
    </w:p>
    <w:p w:rsidR="00974150" w:rsidRDefault="00974150" w:rsidP="00974150">
      <w:pPr>
        <w:pStyle w:val="Paragraphedeliste"/>
        <w:numPr>
          <w:ilvl w:val="0"/>
          <w:numId w:val="1"/>
        </w:numPr>
      </w:pPr>
      <w:r>
        <w:t>Ils sont localisés dans l’épiderme entre les cellules basales et à la base des poils (présentent aussi dans l’œil où ils colorent l’iris)</w:t>
      </w:r>
    </w:p>
    <w:p w:rsidR="00974150" w:rsidRDefault="00974150" w:rsidP="00974150">
      <w:pPr>
        <w:pStyle w:val="Paragraphedeliste"/>
        <w:numPr>
          <w:ilvl w:val="0"/>
          <w:numId w:val="1"/>
        </w:numPr>
      </w:pPr>
      <w:r>
        <w:t xml:space="preserve">Le nombre de mélanocytes est le même chez les peaux sombre et </w:t>
      </w:r>
      <w:r w:rsidR="00310A8A">
        <w:t>les peaux</w:t>
      </w:r>
      <w:r>
        <w:t xml:space="preserve"> claire</w:t>
      </w:r>
    </w:p>
    <w:p w:rsidR="00974150" w:rsidRPr="00310A8A" w:rsidRDefault="00974150" w:rsidP="00974150">
      <w:pPr>
        <w:pStyle w:val="Titre1"/>
        <w:rPr>
          <w:sz w:val="32"/>
          <w:szCs w:val="32"/>
          <w:u w:val="single"/>
        </w:rPr>
      </w:pPr>
      <w:r w:rsidRPr="00310A8A">
        <w:rPr>
          <w:sz w:val="32"/>
          <w:szCs w:val="32"/>
          <w:u w:val="single"/>
        </w:rPr>
        <w:t>Morphologie et structure des mélanocytes :</w:t>
      </w:r>
    </w:p>
    <w:p w:rsidR="00974150" w:rsidRPr="0034752E" w:rsidRDefault="00974150" w:rsidP="00974150">
      <w:pPr>
        <w:rPr>
          <w:u w:val="single"/>
        </w:rPr>
      </w:pPr>
      <w:r w:rsidRPr="0034752E">
        <w:rPr>
          <w:u w:val="single"/>
        </w:rPr>
        <w:t>Le mélanocyte est une cellule de</w:t>
      </w:r>
      <w:r w:rsidR="0034752E" w:rsidRPr="0034752E">
        <w:rPr>
          <w:u w:val="single"/>
        </w:rPr>
        <w:t xml:space="preserve"> </w:t>
      </w:r>
      <w:r w:rsidRPr="0034752E">
        <w:rPr>
          <w:u w:val="single"/>
        </w:rPr>
        <w:t xml:space="preserve">grande taille, qui présente deux </w:t>
      </w:r>
      <w:r w:rsidR="0034752E" w:rsidRPr="0034752E">
        <w:rPr>
          <w:u w:val="single"/>
        </w:rPr>
        <w:t>caractéristiques</w:t>
      </w:r>
      <w:r w:rsidRPr="0034752E">
        <w:rPr>
          <w:u w:val="single"/>
        </w:rPr>
        <w:t xml:space="preserve"> morphologiques :</w:t>
      </w:r>
    </w:p>
    <w:p w:rsidR="00974150" w:rsidRDefault="00974150" w:rsidP="00974150">
      <w:pPr>
        <w:pStyle w:val="Paragraphedeliste"/>
        <w:numPr>
          <w:ilvl w:val="0"/>
          <w:numId w:val="2"/>
        </w:numPr>
      </w:pPr>
      <w:r>
        <w:t>Corps cellulaire globuleux</w:t>
      </w:r>
    </w:p>
    <w:p w:rsidR="00974150" w:rsidRDefault="00974150" w:rsidP="00974150">
      <w:pPr>
        <w:pStyle w:val="Paragraphedeliste"/>
        <w:numPr>
          <w:ilvl w:val="0"/>
          <w:numId w:val="2"/>
        </w:numPr>
      </w:pPr>
      <w:r>
        <w:t>Présence de dendrites</w:t>
      </w:r>
    </w:p>
    <w:p w:rsidR="00974150" w:rsidRPr="0034752E" w:rsidRDefault="00974150" w:rsidP="00974150">
      <w:pPr>
        <w:rPr>
          <w:u w:val="single"/>
        </w:rPr>
      </w:pPr>
      <w:r w:rsidRPr="0034752E">
        <w:rPr>
          <w:u w:val="single"/>
        </w:rPr>
        <w:t xml:space="preserve">La structure </w:t>
      </w:r>
      <w:r w:rsidR="0034752E" w:rsidRPr="0034752E">
        <w:rPr>
          <w:u w:val="single"/>
        </w:rPr>
        <w:t>du mélanocyte</w:t>
      </w:r>
      <w:r w:rsidRPr="0034752E">
        <w:rPr>
          <w:u w:val="single"/>
        </w:rPr>
        <w:t xml:space="preserve"> présente deux </w:t>
      </w:r>
      <w:r w:rsidR="0034752E" w:rsidRPr="0034752E">
        <w:rPr>
          <w:u w:val="single"/>
        </w:rPr>
        <w:t>caractéristiques</w:t>
      </w:r>
      <w:r w:rsidRPr="0034752E">
        <w:rPr>
          <w:u w:val="single"/>
        </w:rPr>
        <w:t> :</w:t>
      </w:r>
    </w:p>
    <w:p w:rsidR="00974150" w:rsidRDefault="00974150" w:rsidP="00974150">
      <w:pPr>
        <w:pStyle w:val="Paragraphedeliste"/>
        <w:numPr>
          <w:ilvl w:val="0"/>
          <w:numId w:val="3"/>
        </w:numPr>
      </w:pPr>
      <w:r>
        <w:t>Présence dans son cytoplasme d’organites spécifiques, les mélanosomes</w:t>
      </w:r>
    </w:p>
    <w:p w:rsidR="00974150" w:rsidRDefault="00974150" w:rsidP="00974150">
      <w:pPr>
        <w:pStyle w:val="Paragraphedeliste"/>
        <w:numPr>
          <w:ilvl w:val="0"/>
          <w:numId w:val="3"/>
        </w:numPr>
      </w:pPr>
      <w:r>
        <w:t>Absence de desmosomes</w:t>
      </w:r>
    </w:p>
    <w:p w:rsidR="00310A8A" w:rsidRDefault="00310A8A" w:rsidP="00310A8A">
      <w:pPr>
        <w:pStyle w:val="Paragraphedeliste"/>
      </w:pPr>
    </w:p>
    <w:p w:rsidR="00310A8A" w:rsidRPr="00310A8A" w:rsidRDefault="0034752E" w:rsidP="00310A8A">
      <w:pPr>
        <w:pStyle w:val="Titre1"/>
        <w:spacing w:before="0"/>
        <w:rPr>
          <w:sz w:val="40"/>
          <w:szCs w:val="40"/>
          <w:u w:val="single"/>
        </w:rPr>
      </w:pPr>
      <w:r w:rsidRPr="0034752E">
        <w:rPr>
          <w:sz w:val="40"/>
          <w:szCs w:val="40"/>
          <w:u w:val="single"/>
        </w:rPr>
        <w:t>La synthèse des mélanines ou mélanogenèse :</w:t>
      </w:r>
    </w:p>
    <w:p w:rsidR="0034752E" w:rsidRDefault="0034752E" w:rsidP="00310A8A">
      <w:pPr>
        <w:spacing w:before="240"/>
      </w:pPr>
      <w:r w:rsidRPr="00310A8A">
        <w:rPr>
          <w:rStyle w:val="Titre1Car"/>
          <w:sz w:val="32"/>
          <w:szCs w:val="32"/>
          <w:u w:val="single"/>
        </w:rPr>
        <w:t>Définition mélanogenèse :</w:t>
      </w:r>
      <w:r>
        <w:t xml:space="preserve"> La mélanogenèse est un processus biologique destiné à colorer la peau, les poils et les yeux. Cette fonction est assurée par les mélanocytes, qui produisent des pigments, es mélanines, et les distribuent dans l’épiderme, à la base des poils et dans les yeux.</w:t>
      </w:r>
    </w:p>
    <w:p w:rsidR="00310A8A" w:rsidRPr="00310A8A" w:rsidRDefault="0034752E" w:rsidP="00310A8A">
      <w:pPr>
        <w:pStyle w:val="Titre1"/>
        <w:rPr>
          <w:b w:val="0"/>
          <w:color w:val="000000" w:themeColor="text1"/>
          <w:sz w:val="22"/>
          <w:szCs w:val="22"/>
        </w:rPr>
      </w:pPr>
      <w:r w:rsidRPr="00310A8A">
        <w:rPr>
          <w:sz w:val="32"/>
          <w:szCs w:val="32"/>
          <w:u w:val="single"/>
        </w:rPr>
        <w:t>Définition mélanines :</w:t>
      </w:r>
      <w:r w:rsidRPr="0034752E">
        <w:rPr>
          <w:u w:val="single"/>
        </w:rPr>
        <w:t xml:space="preserve"> </w:t>
      </w:r>
      <w:r w:rsidRPr="0034752E">
        <w:rPr>
          <w:b w:val="0"/>
          <w:color w:val="000000" w:themeColor="text1"/>
          <w:sz w:val="22"/>
          <w:szCs w:val="22"/>
        </w:rPr>
        <w:t>Les mélanines sont des pigments, dont on distingue deux groupes, en fonction de leur structure chimique et de leur couleur.</w:t>
      </w:r>
    </w:p>
    <w:p w:rsidR="0034752E" w:rsidRDefault="0034752E" w:rsidP="0034752E">
      <w:pPr>
        <w:pStyle w:val="Paragraphedeliste"/>
        <w:numPr>
          <w:ilvl w:val="0"/>
          <w:numId w:val="4"/>
        </w:numPr>
      </w:pPr>
      <w:r>
        <w:t xml:space="preserve">Les eumélanines : pigments marron noir, qui donnent des </w:t>
      </w:r>
      <w:r w:rsidR="00B42C8F">
        <w:t>couleurs</w:t>
      </w:r>
      <w:r>
        <w:t xml:space="preserve"> sombres</w:t>
      </w:r>
    </w:p>
    <w:p w:rsidR="005F526E" w:rsidRDefault="005F526E" w:rsidP="005F526E">
      <w:pPr>
        <w:pStyle w:val="Paragraphedeliste"/>
        <w:numPr>
          <w:ilvl w:val="0"/>
          <w:numId w:val="7"/>
        </w:numPr>
      </w:pPr>
      <w:r>
        <w:t>Trichochromes : roux</w:t>
      </w:r>
    </w:p>
    <w:p w:rsidR="0034752E" w:rsidRDefault="0034752E" w:rsidP="00A371D3">
      <w:pPr>
        <w:pStyle w:val="Paragraphedeliste"/>
        <w:numPr>
          <w:ilvl w:val="0"/>
          <w:numId w:val="4"/>
        </w:numPr>
        <w:spacing w:after="0"/>
      </w:pPr>
      <w:r>
        <w:t>Les phaéomélanines : pigments jaune- orangés, qui sont responsables des couleurs claires</w:t>
      </w:r>
    </w:p>
    <w:p w:rsidR="002136D3" w:rsidRPr="00A371D3" w:rsidRDefault="002136D3" w:rsidP="00A371D3">
      <w:pPr>
        <w:spacing w:after="0"/>
        <w:rPr>
          <w:u w:val="single"/>
        </w:rPr>
      </w:pPr>
      <w:r w:rsidRPr="00A371D3">
        <w:rPr>
          <w:u w:val="single"/>
        </w:rPr>
        <w:t>Rôles :</w:t>
      </w:r>
    </w:p>
    <w:p w:rsidR="002136D3" w:rsidRDefault="002136D3" w:rsidP="00A371D3">
      <w:pPr>
        <w:pStyle w:val="Paragraphedeliste"/>
        <w:numPr>
          <w:ilvl w:val="0"/>
          <w:numId w:val="4"/>
        </w:numPr>
        <w:spacing w:after="0"/>
      </w:pPr>
      <w:r>
        <w:t xml:space="preserve">Le nombre et la taille des mélanosomes, </w:t>
      </w:r>
      <w:r w:rsidR="00A371D3">
        <w:t>leur distribution</w:t>
      </w:r>
      <w:r>
        <w:t xml:space="preserve"> dans l’épiderme et surtout la qualité des mélanines synthétisées, distingue peaux blanches et peaux sombres</w:t>
      </w:r>
    </w:p>
    <w:p w:rsidR="00A371D3" w:rsidRDefault="00A371D3" w:rsidP="00A371D3">
      <w:pPr>
        <w:pStyle w:val="Paragraphedeliste"/>
        <w:numPr>
          <w:ilvl w:val="0"/>
          <w:numId w:val="4"/>
        </w:numPr>
        <w:spacing w:after="0"/>
      </w:pPr>
      <w:r>
        <w:t>La « barrière » mélanique est un dispositif de protection fondamentale du matériel génétique des kératinocytes contre le rayonnement UV du soleil, les eumélanines assurant bien mieux ce rôle que les phaéomélanines.</w:t>
      </w:r>
    </w:p>
    <w:p w:rsidR="00310A8A" w:rsidRDefault="00310A8A" w:rsidP="00310A8A">
      <w:pPr>
        <w:spacing w:after="0"/>
      </w:pPr>
    </w:p>
    <w:p w:rsidR="00B42C8F" w:rsidRPr="00310A8A" w:rsidRDefault="00B42C8F" w:rsidP="00B42C8F">
      <w:pPr>
        <w:pStyle w:val="Titre1"/>
        <w:spacing w:before="0"/>
        <w:rPr>
          <w:sz w:val="32"/>
          <w:szCs w:val="32"/>
          <w:u w:val="single"/>
        </w:rPr>
      </w:pPr>
      <w:r w:rsidRPr="00310A8A">
        <w:rPr>
          <w:sz w:val="32"/>
          <w:szCs w:val="32"/>
          <w:u w:val="single"/>
        </w:rPr>
        <w:lastRenderedPageBreak/>
        <w:t>Les 3 étapes de la mélanogenèse :</w:t>
      </w:r>
    </w:p>
    <w:p w:rsidR="005F526E" w:rsidRPr="00310A8A" w:rsidRDefault="005F245A" w:rsidP="00310A8A">
      <w:pPr>
        <w:pStyle w:val="Paragraphedeliste"/>
        <w:numPr>
          <w:ilvl w:val="0"/>
          <w:numId w:val="5"/>
        </w:numPr>
        <w:spacing w:before="240"/>
        <w:rPr>
          <w:b/>
          <w:sz w:val="24"/>
          <w:szCs w:val="24"/>
        </w:rPr>
      </w:pPr>
      <w:r w:rsidRPr="00310A8A">
        <w:rPr>
          <w:b/>
          <w:sz w:val="24"/>
          <w:szCs w:val="24"/>
          <w:u w:val="single"/>
        </w:rPr>
        <w:t>Première étape :</w:t>
      </w:r>
      <w:r w:rsidRPr="00310A8A">
        <w:rPr>
          <w:b/>
          <w:sz w:val="24"/>
          <w:szCs w:val="24"/>
        </w:rPr>
        <w:t xml:space="preserve"> </w:t>
      </w:r>
    </w:p>
    <w:p w:rsidR="005F245A" w:rsidRDefault="005F526E" w:rsidP="00310A8A">
      <w:pPr>
        <w:pStyle w:val="Paragraphedeliste"/>
      </w:pPr>
      <w:r>
        <w:t>Formation</w:t>
      </w:r>
      <w:r w:rsidR="005F245A">
        <w:t xml:space="preserve"> des mélanosomes et synthèse de la tyrosinase dans le mélanocyte. Lorsqu’il s’échappe de l’appareil de Golgi, le mélanosomes est </w:t>
      </w:r>
      <w:r>
        <w:t>une</w:t>
      </w:r>
      <w:r w:rsidR="005F245A">
        <w:t xml:space="preserve"> vésicule ronde et incolore, qui contient, sous forme de petites vésicules, l’enzyme indispensable à la synthèse des pigments : la tyrosinase.</w:t>
      </w:r>
    </w:p>
    <w:p w:rsidR="00310A8A" w:rsidRDefault="00310A8A" w:rsidP="00310A8A">
      <w:pPr>
        <w:pStyle w:val="Paragraphedeliste"/>
      </w:pPr>
    </w:p>
    <w:p w:rsidR="005F526E" w:rsidRPr="00310A8A" w:rsidRDefault="005F245A" w:rsidP="00310A8A">
      <w:pPr>
        <w:pStyle w:val="Paragraphedeliste"/>
        <w:numPr>
          <w:ilvl w:val="0"/>
          <w:numId w:val="5"/>
        </w:numPr>
        <w:spacing w:after="0"/>
        <w:rPr>
          <w:b/>
          <w:sz w:val="24"/>
          <w:szCs w:val="24"/>
        </w:rPr>
      </w:pPr>
      <w:r w:rsidRPr="00310A8A">
        <w:rPr>
          <w:b/>
          <w:sz w:val="24"/>
          <w:szCs w:val="24"/>
          <w:u w:val="single"/>
        </w:rPr>
        <w:t>Deuxième étape :</w:t>
      </w:r>
    </w:p>
    <w:p w:rsidR="00C80E63" w:rsidRDefault="005F245A" w:rsidP="00310A8A">
      <w:pPr>
        <w:pStyle w:val="Paragraphedeliste"/>
      </w:pPr>
      <w:r>
        <w:t xml:space="preserve"> Synthèse des mélanines dans les mélanosomes</w:t>
      </w:r>
      <w:r w:rsidR="00C80E63">
        <w:t xml:space="preserve"> </w:t>
      </w:r>
      <w:r>
        <w:t xml:space="preserve">La synthèse des mélanines se fait dans les </w:t>
      </w:r>
      <w:r w:rsidR="00C80E63">
        <w:t>mélanosomes</w:t>
      </w:r>
      <w:r>
        <w:t> :</w:t>
      </w:r>
      <w:r w:rsidR="00C80E63">
        <w:t xml:space="preserve"> eumélanosomes (pour les eumélanines), phaéomélanosomes (pou les phaéomélanines), dont l’aspect se modifie progressivement au fur et à mesure qu’avance la synthèse Cette synthèse résulte d’une succession de réactions chimiques qui transforment un acide aminé, la tyrosine, en mélanines.</w:t>
      </w:r>
    </w:p>
    <w:p w:rsidR="00310A8A" w:rsidRDefault="00310A8A" w:rsidP="00310A8A">
      <w:pPr>
        <w:pStyle w:val="Paragraphedeliste"/>
        <w:spacing w:before="240"/>
      </w:pPr>
    </w:p>
    <w:p w:rsidR="005F526E" w:rsidRPr="00310A8A" w:rsidRDefault="00C80E63" w:rsidP="005F526E">
      <w:pPr>
        <w:pStyle w:val="Paragraphedeliste"/>
        <w:numPr>
          <w:ilvl w:val="0"/>
          <w:numId w:val="5"/>
        </w:numPr>
        <w:rPr>
          <w:b/>
          <w:sz w:val="24"/>
          <w:szCs w:val="24"/>
        </w:rPr>
      </w:pPr>
      <w:r w:rsidRPr="00310A8A">
        <w:rPr>
          <w:b/>
          <w:sz w:val="24"/>
          <w:szCs w:val="24"/>
          <w:u w:val="single"/>
        </w:rPr>
        <w:t>Troisième étapes :</w:t>
      </w:r>
      <w:r w:rsidRPr="00310A8A">
        <w:rPr>
          <w:b/>
          <w:sz w:val="24"/>
          <w:szCs w:val="24"/>
        </w:rPr>
        <w:t xml:space="preserve"> </w:t>
      </w:r>
    </w:p>
    <w:p w:rsidR="00C80E63" w:rsidRDefault="005F526E" w:rsidP="005F526E">
      <w:pPr>
        <w:pStyle w:val="Paragraphedeliste"/>
      </w:pPr>
      <w:r>
        <w:t>Transfert</w:t>
      </w:r>
      <w:r w:rsidR="00C80E63">
        <w:t xml:space="preserve"> des mélanosomes remplis de mélanines aux kératinocytes </w:t>
      </w:r>
      <w:r>
        <w:t>v</w:t>
      </w:r>
      <w:r w:rsidR="00C80E63">
        <w:t>oisins</w:t>
      </w:r>
    </w:p>
    <w:p w:rsidR="00C80E63" w:rsidRPr="0034752E" w:rsidRDefault="00C80E63" w:rsidP="00C80E63">
      <w:pPr>
        <w:pStyle w:val="Paragraphedeliste"/>
      </w:pPr>
      <w:r>
        <w:t>Lorsque les mélanosomes sont complètement remplis de eu- ou de phaéomélanines, ils quittent le corps cellulaire du mélanocyte pour migrer dans une dendrite. Au bout de la dendrite, ils sont transférés à un kératinocyte voisin.</w:t>
      </w:r>
    </w:p>
    <w:p w:rsidR="0034752E" w:rsidRDefault="005F526E" w:rsidP="0034752E">
      <w:r>
        <w:t xml:space="preserve">Un </w:t>
      </w:r>
      <w:r w:rsidR="00AF1A40">
        <w:t>mélanocyte</w:t>
      </w:r>
      <w:r>
        <w:t xml:space="preserve"> prend en charge 36 </w:t>
      </w:r>
      <w:r w:rsidR="00AF1A40">
        <w:t>kératinocytes, on appelle »unité épidermique de mélanisation » UEM°, l’ensemble constitué par 1 mélanocyte et de 36 kératinocytes qui lui sont associés.</w:t>
      </w:r>
    </w:p>
    <w:p w:rsidR="00310A8A" w:rsidRDefault="00310A8A" w:rsidP="0034752E"/>
    <w:tbl>
      <w:tblPr>
        <w:tblStyle w:val="Grilledutableau"/>
        <w:tblW w:w="0" w:type="auto"/>
        <w:tblInd w:w="3227" w:type="dxa"/>
        <w:tblBorders>
          <w:top w:val="single" w:sz="24" w:space="0" w:color="000000" w:themeColor="text1"/>
          <w:left w:val="single" w:sz="24" w:space="0" w:color="000000" w:themeColor="text1"/>
          <w:bottom w:val="single" w:sz="24" w:space="0" w:color="000000" w:themeColor="text1"/>
          <w:right w:val="single" w:sz="24" w:space="0" w:color="000000" w:themeColor="text1"/>
          <w:insideH w:val="single" w:sz="24" w:space="0" w:color="000000" w:themeColor="text1"/>
          <w:insideV w:val="single" w:sz="24" w:space="0" w:color="000000" w:themeColor="text1"/>
        </w:tblBorders>
        <w:tblLook w:val="04A0"/>
      </w:tblPr>
      <w:tblGrid>
        <w:gridCol w:w="3969"/>
      </w:tblGrid>
      <w:tr w:rsidR="00AF1A40" w:rsidTr="002136D3">
        <w:tc>
          <w:tcPr>
            <w:tcW w:w="3969" w:type="dxa"/>
          </w:tcPr>
          <w:p w:rsidR="00AF1A40" w:rsidRDefault="00AF1A40" w:rsidP="002136D3">
            <w:pPr>
              <w:jc w:val="center"/>
            </w:pPr>
            <w:r>
              <w:t>UEM = 1 mélanocyte + 36 kératinocy</w:t>
            </w:r>
            <w:r w:rsidR="002136D3">
              <w:t>t</w:t>
            </w:r>
            <w:r>
              <w:t>es</w:t>
            </w:r>
          </w:p>
        </w:tc>
      </w:tr>
    </w:tbl>
    <w:p w:rsidR="00AF1A40" w:rsidRDefault="00AF1A40" w:rsidP="002136D3">
      <w:pPr>
        <w:jc w:val="center"/>
      </w:pPr>
    </w:p>
    <w:p w:rsidR="00AF1A40" w:rsidRPr="00310A8A" w:rsidRDefault="002136D3" w:rsidP="00310A8A">
      <w:pPr>
        <w:pStyle w:val="Titre1"/>
        <w:rPr>
          <w:sz w:val="32"/>
          <w:szCs w:val="32"/>
          <w:u w:val="single"/>
        </w:rPr>
      </w:pPr>
      <w:r w:rsidRPr="00310A8A">
        <w:rPr>
          <w:sz w:val="32"/>
          <w:szCs w:val="32"/>
          <w:u w:val="single"/>
        </w:rPr>
        <w:t>Dans les kératinocytes, les mélanosomes vont suivre leur migration dans l’épiderme, mais leur destinée n’est pas la même pour tous :</w:t>
      </w:r>
    </w:p>
    <w:p w:rsidR="002136D3" w:rsidRDefault="002136D3" w:rsidP="002136D3">
      <w:pPr>
        <w:pStyle w:val="Paragraphedeliste"/>
        <w:numPr>
          <w:ilvl w:val="0"/>
          <w:numId w:val="4"/>
        </w:numPr>
      </w:pPr>
      <w:r>
        <w:t xml:space="preserve">Chez les sujets à peau noire, les mélanosomes, assez gros, sont </w:t>
      </w:r>
      <w:r w:rsidR="00310A8A">
        <w:t>encore</w:t>
      </w:r>
      <w:r>
        <w:t xml:space="preserve"> intacts dans les cornéocytes</w:t>
      </w:r>
    </w:p>
    <w:p w:rsidR="002136D3" w:rsidRDefault="002136D3" w:rsidP="002136D3">
      <w:pPr>
        <w:pStyle w:val="Paragraphedeliste"/>
        <w:numPr>
          <w:ilvl w:val="0"/>
          <w:numId w:val="4"/>
        </w:numPr>
      </w:pPr>
      <w:r>
        <w:t>Dans les peaux claires, les mélanosomes se désintègrent dans la couche épineuse et sont donc absents des couches superficielles</w:t>
      </w:r>
    </w:p>
    <w:p w:rsidR="002136D3" w:rsidRDefault="002136D3" w:rsidP="002136D3">
      <w:pPr>
        <w:pStyle w:val="Paragraphedeliste"/>
        <w:numPr>
          <w:ilvl w:val="0"/>
          <w:numId w:val="4"/>
        </w:numPr>
      </w:pPr>
      <w:r>
        <w:t>Dans les peaux intermédiaires (asiatiques), les mélanosomes se maintiennent jusque dans la couche granuleuse</w:t>
      </w:r>
    </w:p>
    <w:p w:rsidR="002136D3" w:rsidRPr="0034752E" w:rsidRDefault="002136D3" w:rsidP="002136D3">
      <w:pPr>
        <w:pStyle w:val="Paragraphedeliste"/>
      </w:pPr>
    </w:p>
    <w:p w:rsidR="00974150" w:rsidRPr="00974150" w:rsidRDefault="00974150" w:rsidP="00974150"/>
    <w:sectPr w:rsidR="00974150" w:rsidRPr="00974150" w:rsidSect="00310A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A7BB1"/>
    <w:multiLevelType w:val="hybridMultilevel"/>
    <w:tmpl w:val="1D9AE5E8"/>
    <w:lvl w:ilvl="0" w:tplc="00AAEA4C">
      <w:numFmt w:val="bullet"/>
      <w:lvlText w:val="-"/>
      <w:lvlJc w:val="left"/>
      <w:pPr>
        <w:ind w:left="2484" w:hanging="360"/>
      </w:pPr>
      <w:rPr>
        <w:rFonts w:ascii="Calibri" w:eastAsiaTheme="minorEastAsia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">
    <w:nsid w:val="128D6B5D"/>
    <w:multiLevelType w:val="hybridMultilevel"/>
    <w:tmpl w:val="5CFA4E8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4203E2D"/>
    <w:multiLevelType w:val="hybridMultilevel"/>
    <w:tmpl w:val="F3C42BB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822A60"/>
    <w:multiLevelType w:val="hybridMultilevel"/>
    <w:tmpl w:val="5132462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6A15BD3"/>
    <w:multiLevelType w:val="hybridMultilevel"/>
    <w:tmpl w:val="FACCECE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B891C48"/>
    <w:multiLevelType w:val="hybridMultilevel"/>
    <w:tmpl w:val="3578C04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896E65"/>
    <w:multiLevelType w:val="hybridMultilevel"/>
    <w:tmpl w:val="753E5A7A"/>
    <w:lvl w:ilvl="0" w:tplc="D0781B3E">
      <w:numFmt w:val="bullet"/>
      <w:lvlText w:val=""/>
      <w:lvlJc w:val="left"/>
      <w:pPr>
        <w:ind w:left="1080" w:hanging="360"/>
      </w:pPr>
      <w:rPr>
        <w:rFonts w:ascii="Wingdings" w:eastAsiaTheme="minorEastAsia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0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974150"/>
    <w:rsid w:val="002136D3"/>
    <w:rsid w:val="00310A8A"/>
    <w:rsid w:val="0034752E"/>
    <w:rsid w:val="005F245A"/>
    <w:rsid w:val="005F526E"/>
    <w:rsid w:val="00974150"/>
    <w:rsid w:val="00A371D3"/>
    <w:rsid w:val="00AF1A40"/>
    <w:rsid w:val="00B42C8F"/>
    <w:rsid w:val="00C80E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97415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link w:val="TitreCar"/>
    <w:uiPriority w:val="10"/>
    <w:qFormat/>
    <w:rsid w:val="0097415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97415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aragraphedeliste">
    <w:name w:val="List Paragraph"/>
    <w:basedOn w:val="Normal"/>
    <w:uiPriority w:val="34"/>
    <w:qFormat/>
    <w:rsid w:val="00974150"/>
    <w:pPr>
      <w:ind w:left="720"/>
      <w:contextualSpacing/>
    </w:pPr>
  </w:style>
  <w:style w:type="character" w:customStyle="1" w:styleId="Titre1Car">
    <w:name w:val="Titre 1 Car"/>
    <w:basedOn w:val="Policepardfaut"/>
    <w:link w:val="Titre1"/>
    <w:uiPriority w:val="9"/>
    <w:rsid w:val="0097415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Grilledutableau">
    <w:name w:val="Table Grid"/>
    <w:basedOn w:val="TableauNormal"/>
    <w:uiPriority w:val="59"/>
    <w:rsid w:val="00AF1A4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2</Pages>
  <Words>561</Words>
  <Characters>3091</Characters>
  <Application>Microsoft Office Word</Application>
  <DocSecurity>0</DocSecurity>
  <Lines>25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HANS</dc:creator>
  <cp:keywords/>
  <dc:description/>
  <cp:lastModifiedBy>HANS</cp:lastModifiedBy>
  <cp:revision>5</cp:revision>
  <dcterms:created xsi:type="dcterms:W3CDTF">2013-02-25T13:00:00Z</dcterms:created>
  <dcterms:modified xsi:type="dcterms:W3CDTF">2013-02-25T14:28:00Z</dcterms:modified>
</cp:coreProperties>
</file>