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9F3" w:rsidRDefault="001457DD" w:rsidP="001457DD">
      <w:pPr>
        <w:jc w:val="center"/>
        <w:rPr>
          <w:rFonts w:ascii="Comic Sans MS" w:hAnsi="Comic Sans MS"/>
          <w:b/>
          <w:sz w:val="44"/>
          <w:szCs w:val="44"/>
          <w:u w:val="single"/>
        </w:rPr>
      </w:pPr>
      <w:r w:rsidRPr="001457DD">
        <w:rPr>
          <w:rFonts w:ascii="Comic Sans MS" w:hAnsi="Comic Sans MS"/>
          <w:b/>
          <w:sz w:val="44"/>
          <w:szCs w:val="44"/>
          <w:u w:val="single"/>
        </w:rPr>
        <w:t>Notion de physiologie cellulaire</w:t>
      </w:r>
    </w:p>
    <w:p w:rsidR="001457DD" w:rsidRDefault="001457DD" w:rsidP="001457DD">
      <w:pPr>
        <w:jc w:val="center"/>
        <w:rPr>
          <w:rFonts w:ascii="Comic Sans MS" w:hAnsi="Comic Sans MS"/>
          <w:b/>
          <w:sz w:val="44"/>
          <w:szCs w:val="44"/>
          <w:u w:val="single"/>
        </w:rPr>
      </w:pPr>
    </w:p>
    <w:p w:rsidR="001457DD" w:rsidRDefault="001457DD" w:rsidP="001457DD">
      <w:pPr>
        <w:rPr>
          <w:rFonts w:ascii="Comic Sans MS" w:hAnsi="Comic Sans MS"/>
          <w:sz w:val="28"/>
          <w:szCs w:val="28"/>
          <w:u w:val="single"/>
        </w:rPr>
      </w:pPr>
      <w:r w:rsidRPr="001457DD">
        <w:rPr>
          <w:rFonts w:ascii="Comic Sans MS" w:hAnsi="Comic Sans MS"/>
          <w:sz w:val="28"/>
          <w:szCs w:val="28"/>
          <w:u w:val="single"/>
        </w:rPr>
        <w:t>I/ Les mouvements cellulaire</w:t>
      </w:r>
    </w:p>
    <w:p w:rsidR="001457DD" w:rsidRPr="001457DD" w:rsidRDefault="001457DD" w:rsidP="001457DD">
      <w:pPr>
        <w:pStyle w:val="Paragraphedeliste"/>
        <w:numPr>
          <w:ilvl w:val="0"/>
          <w:numId w:val="1"/>
        </w:numPr>
        <w:rPr>
          <w:rFonts w:ascii="Comic Sans MS" w:hAnsi="Comic Sans MS"/>
          <w:sz w:val="28"/>
          <w:szCs w:val="28"/>
          <w:u w:val="single"/>
        </w:rPr>
      </w:pPr>
      <w:r w:rsidRPr="001457DD">
        <w:rPr>
          <w:rFonts w:ascii="Comic Sans MS" w:hAnsi="Comic Sans MS"/>
          <w:sz w:val="24"/>
          <w:szCs w:val="24"/>
        </w:rPr>
        <w:t>Certaines cellules sont capables de se déplacer dans le but d’exercer leurs fonctions. C’est le cas des globules blancs qui se déplacent en se déformant pour atteindre un lieu d’infection. Egalement les spermatozoïdes se déplacent grâce à leurs flagelles</w:t>
      </w:r>
      <w:r>
        <w:rPr>
          <w:rFonts w:ascii="Comic Sans MS" w:hAnsi="Comic Sans MS"/>
          <w:sz w:val="24"/>
          <w:szCs w:val="24"/>
        </w:rPr>
        <w:t>.</w:t>
      </w:r>
    </w:p>
    <w:p w:rsidR="001457DD" w:rsidRPr="001457DD" w:rsidRDefault="001457DD" w:rsidP="001457DD">
      <w:pPr>
        <w:pStyle w:val="Paragraphedeliste"/>
        <w:numPr>
          <w:ilvl w:val="0"/>
          <w:numId w:val="1"/>
        </w:numPr>
        <w:rPr>
          <w:rFonts w:ascii="Comic Sans MS" w:hAnsi="Comic Sans MS"/>
          <w:sz w:val="28"/>
          <w:szCs w:val="28"/>
          <w:u w:val="single"/>
        </w:rPr>
      </w:pPr>
      <w:r>
        <w:rPr>
          <w:rFonts w:ascii="Comic Sans MS" w:hAnsi="Comic Sans MS"/>
          <w:sz w:val="24"/>
          <w:szCs w:val="24"/>
        </w:rPr>
        <w:t>Au sein de la cellule il existe des mouvements internes dus au déplacement des organites dans le cytoplasme. C’est une manifestation énergétique caractéristique de la vie cellulaire.</w:t>
      </w:r>
    </w:p>
    <w:p w:rsidR="001457DD" w:rsidRDefault="001457DD" w:rsidP="001457DD">
      <w:pPr>
        <w:rPr>
          <w:rFonts w:ascii="Comic Sans MS" w:hAnsi="Comic Sans MS"/>
          <w:sz w:val="28"/>
          <w:szCs w:val="28"/>
          <w:u w:val="single"/>
        </w:rPr>
      </w:pPr>
      <w:r w:rsidRPr="001457DD">
        <w:rPr>
          <w:rFonts w:ascii="Comic Sans MS" w:hAnsi="Comic Sans MS"/>
          <w:sz w:val="28"/>
          <w:szCs w:val="28"/>
          <w:u w:val="single"/>
        </w:rPr>
        <w:t xml:space="preserve">II/ Les échanges cellulaires de la membrane plasmique </w:t>
      </w:r>
    </w:p>
    <w:p w:rsidR="001457DD" w:rsidRDefault="001457DD" w:rsidP="001457DD">
      <w:pPr>
        <w:rPr>
          <w:rFonts w:ascii="Comic Sans MS" w:hAnsi="Comic Sans MS"/>
          <w:sz w:val="24"/>
          <w:szCs w:val="24"/>
        </w:rPr>
      </w:pPr>
      <w:r>
        <w:rPr>
          <w:rFonts w:ascii="Comic Sans MS" w:hAnsi="Comic Sans MS"/>
          <w:sz w:val="24"/>
          <w:szCs w:val="24"/>
        </w:rPr>
        <w:t>La membrane cellulaire règle les échanges entre la cellule et le milieu extérieur. C’est échanges s’effectuent :</w:t>
      </w:r>
    </w:p>
    <w:p w:rsidR="001457DD" w:rsidRDefault="001457DD" w:rsidP="001457DD">
      <w:pPr>
        <w:pStyle w:val="Paragraphedeliste"/>
        <w:numPr>
          <w:ilvl w:val="0"/>
          <w:numId w:val="1"/>
        </w:numPr>
        <w:rPr>
          <w:rFonts w:ascii="Comic Sans MS" w:hAnsi="Comic Sans MS"/>
          <w:sz w:val="24"/>
          <w:szCs w:val="24"/>
        </w:rPr>
      </w:pPr>
      <w:r>
        <w:rPr>
          <w:rFonts w:ascii="Comic Sans MS" w:hAnsi="Comic Sans MS"/>
          <w:sz w:val="24"/>
          <w:szCs w:val="24"/>
        </w:rPr>
        <w:t>Soit par le phénomène de perméabilité spécifique</w:t>
      </w:r>
    </w:p>
    <w:p w:rsidR="001457DD" w:rsidRDefault="001457DD" w:rsidP="001457DD">
      <w:pPr>
        <w:pStyle w:val="Paragraphedeliste"/>
        <w:numPr>
          <w:ilvl w:val="0"/>
          <w:numId w:val="1"/>
        </w:numPr>
        <w:rPr>
          <w:rFonts w:ascii="Comic Sans MS" w:hAnsi="Comic Sans MS"/>
          <w:sz w:val="24"/>
          <w:szCs w:val="24"/>
        </w:rPr>
      </w:pPr>
      <w:r>
        <w:rPr>
          <w:rFonts w:ascii="Comic Sans MS" w:hAnsi="Comic Sans MS"/>
          <w:sz w:val="24"/>
          <w:szCs w:val="24"/>
        </w:rPr>
        <w:t>Soit par les mécanismes d’endocytose et d’exocytose</w:t>
      </w:r>
    </w:p>
    <w:p w:rsidR="001457DD" w:rsidRDefault="001457DD" w:rsidP="001457DD">
      <w:pPr>
        <w:rPr>
          <w:rFonts w:ascii="Comic Sans MS" w:hAnsi="Comic Sans MS"/>
          <w:sz w:val="24"/>
          <w:szCs w:val="24"/>
        </w:rPr>
      </w:pPr>
      <w:r>
        <w:rPr>
          <w:rFonts w:ascii="Comic Sans MS" w:hAnsi="Comic Sans MS"/>
          <w:sz w:val="24"/>
          <w:szCs w:val="24"/>
        </w:rPr>
        <w:t>1) La perméabilité spécifique</w:t>
      </w:r>
    </w:p>
    <w:p w:rsidR="001457DD" w:rsidRDefault="002919CC" w:rsidP="001457DD">
      <w:pPr>
        <w:rPr>
          <w:rFonts w:ascii="Comic Sans MS" w:hAnsi="Comic Sans MS"/>
          <w:sz w:val="24"/>
          <w:szCs w:val="24"/>
        </w:rPr>
      </w:pPr>
      <w:r>
        <w:rPr>
          <w:rFonts w:ascii="Comic Sans MS" w:hAnsi="Comic Sans MS"/>
          <w:sz w:val="24"/>
          <w:szCs w:val="24"/>
        </w:rPr>
        <w:t>La membrane cellulaire laisse passer des petits éléments lorsqu’ils sont très petits puisqu’ils sont capables de se glisser entre les phospholipides et les protéines constituant la membrane. La membrane sélectionnera les molécules entrant ou sortant.</w:t>
      </w:r>
    </w:p>
    <w:p w:rsidR="002919CC" w:rsidRDefault="002919CC" w:rsidP="001457DD">
      <w:pPr>
        <w:rPr>
          <w:rFonts w:ascii="Comic Sans MS" w:hAnsi="Comic Sans MS"/>
          <w:sz w:val="24"/>
          <w:szCs w:val="24"/>
        </w:rPr>
      </w:pPr>
      <w:r>
        <w:rPr>
          <w:rFonts w:ascii="Comic Sans MS" w:hAnsi="Comic Sans MS"/>
          <w:sz w:val="24"/>
          <w:szCs w:val="24"/>
        </w:rPr>
        <w:t>2) L’endocytose et l’exocytose</w:t>
      </w:r>
    </w:p>
    <w:p w:rsidR="002919CC" w:rsidRDefault="002919CC" w:rsidP="001457DD">
      <w:pPr>
        <w:rPr>
          <w:rFonts w:ascii="Comic Sans MS" w:hAnsi="Comic Sans MS"/>
          <w:sz w:val="24"/>
          <w:szCs w:val="24"/>
        </w:rPr>
      </w:pPr>
      <w:r>
        <w:rPr>
          <w:rFonts w:ascii="Comic Sans MS" w:hAnsi="Comic Sans MS"/>
          <w:sz w:val="24"/>
          <w:szCs w:val="24"/>
        </w:rPr>
        <w:t>Ces phénomènes d’endocytose et d’exocytose entrainent des déformations membranaires. La cellule au pouvoir de capturer ou de rejeter certaines grosses molécules qui ne répondent pas aux critères de la perméabilité spécifique.</w:t>
      </w:r>
    </w:p>
    <w:p w:rsidR="002919CC" w:rsidRDefault="002919CC" w:rsidP="001457DD">
      <w:pPr>
        <w:rPr>
          <w:rFonts w:ascii="Comic Sans MS" w:hAnsi="Comic Sans MS"/>
          <w:sz w:val="24"/>
          <w:szCs w:val="24"/>
        </w:rPr>
      </w:pPr>
      <w:r>
        <w:rPr>
          <w:rFonts w:ascii="Comic Sans MS" w:hAnsi="Comic Sans MS"/>
          <w:sz w:val="24"/>
          <w:szCs w:val="24"/>
        </w:rPr>
        <w:tab/>
      </w:r>
      <w:proofErr w:type="gramStart"/>
      <w:r>
        <w:rPr>
          <w:rFonts w:ascii="Comic Sans MS" w:hAnsi="Comic Sans MS"/>
          <w:sz w:val="24"/>
          <w:szCs w:val="24"/>
        </w:rPr>
        <w:t>a</w:t>
      </w:r>
      <w:proofErr w:type="gramEnd"/>
      <w:r>
        <w:rPr>
          <w:rFonts w:ascii="Comic Sans MS" w:hAnsi="Comic Sans MS"/>
          <w:sz w:val="24"/>
          <w:szCs w:val="24"/>
        </w:rPr>
        <w:t>/ L’endocytose</w:t>
      </w:r>
    </w:p>
    <w:p w:rsidR="002919CC" w:rsidRDefault="002919CC" w:rsidP="001457DD">
      <w:pPr>
        <w:rPr>
          <w:rFonts w:ascii="Comic Sans MS" w:hAnsi="Comic Sans MS"/>
          <w:sz w:val="24"/>
          <w:szCs w:val="24"/>
        </w:rPr>
      </w:pPr>
      <w:r>
        <w:rPr>
          <w:rFonts w:ascii="Comic Sans MS" w:hAnsi="Comic Sans MS"/>
          <w:sz w:val="24"/>
          <w:szCs w:val="24"/>
        </w:rPr>
        <w:t>L’endocytose est le processus par lequel la cellule est capable de capturer des grosses molécules dans le milieu extérieur et de les ingérer en déformant sa membrane. On distingue 2 types d’endocytose :</w:t>
      </w:r>
    </w:p>
    <w:p w:rsidR="002919CC" w:rsidRDefault="002919CC" w:rsidP="002919CC">
      <w:pPr>
        <w:pStyle w:val="Paragraphedeliste"/>
        <w:numPr>
          <w:ilvl w:val="0"/>
          <w:numId w:val="1"/>
        </w:numPr>
        <w:rPr>
          <w:rFonts w:ascii="Comic Sans MS" w:hAnsi="Comic Sans MS"/>
          <w:sz w:val="24"/>
          <w:szCs w:val="24"/>
        </w:rPr>
      </w:pPr>
      <w:r>
        <w:rPr>
          <w:rFonts w:ascii="Comic Sans MS" w:hAnsi="Comic Sans MS"/>
          <w:sz w:val="24"/>
          <w:szCs w:val="24"/>
        </w:rPr>
        <w:lastRenderedPageBreak/>
        <w:t>La pinocytose : Lorsque c’est un liquide</w:t>
      </w:r>
    </w:p>
    <w:p w:rsidR="002919CC" w:rsidRDefault="002919CC" w:rsidP="002919CC">
      <w:pPr>
        <w:pStyle w:val="Paragraphedeliste"/>
        <w:numPr>
          <w:ilvl w:val="0"/>
          <w:numId w:val="1"/>
        </w:numPr>
        <w:rPr>
          <w:rFonts w:ascii="Comic Sans MS" w:hAnsi="Comic Sans MS"/>
          <w:sz w:val="24"/>
          <w:szCs w:val="24"/>
        </w:rPr>
      </w:pPr>
      <w:r>
        <w:rPr>
          <w:rFonts w:ascii="Comic Sans MS" w:hAnsi="Comic Sans MS"/>
          <w:sz w:val="24"/>
          <w:szCs w:val="24"/>
        </w:rPr>
        <w:t>La phagocytose : Lorsque c’est un solide</w:t>
      </w:r>
    </w:p>
    <w:p w:rsidR="002919CC" w:rsidRDefault="002919CC" w:rsidP="002919CC">
      <w:pPr>
        <w:rPr>
          <w:rFonts w:ascii="Comic Sans MS" w:hAnsi="Comic Sans MS"/>
          <w:sz w:val="24"/>
          <w:szCs w:val="24"/>
        </w:rPr>
      </w:pPr>
    </w:p>
    <w:p w:rsidR="002919CC" w:rsidRDefault="002919CC" w:rsidP="002919CC">
      <w:pPr>
        <w:ind w:left="360"/>
        <w:rPr>
          <w:rFonts w:ascii="Comic Sans MS" w:hAnsi="Comic Sans MS"/>
          <w:sz w:val="24"/>
          <w:szCs w:val="24"/>
        </w:rPr>
      </w:pPr>
      <w:proofErr w:type="gramStart"/>
      <w:r>
        <w:rPr>
          <w:rFonts w:ascii="Comic Sans MS" w:hAnsi="Comic Sans MS"/>
          <w:sz w:val="24"/>
          <w:szCs w:val="24"/>
        </w:rPr>
        <w:t>b</w:t>
      </w:r>
      <w:proofErr w:type="gramEnd"/>
      <w:r>
        <w:rPr>
          <w:rFonts w:ascii="Comic Sans MS" w:hAnsi="Comic Sans MS"/>
          <w:sz w:val="24"/>
          <w:szCs w:val="24"/>
        </w:rPr>
        <w:t>/ L’exocytose</w:t>
      </w:r>
    </w:p>
    <w:p w:rsidR="002919CC" w:rsidRDefault="002919CC" w:rsidP="002919CC">
      <w:pPr>
        <w:rPr>
          <w:rFonts w:ascii="Comic Sans MS" w:hAnsi="Comic Sans MS"/>
          <w:sz w:val="24"/>
          <w:szCs w:val="24"/>
        </w:rPr>
      </w:pPr>
      <w:r>
        <w:rPr>
          <w:rFonts w:ascii="Comic Sans MS" w:hAnsi="Comic Sans MS"/>
          <w:sz w:val="24"/>
          <w:szCs w:val="24"/>
        </w:rPr>
        <w:t xml:space="preserve">L’exocytose représente le processus par lequel des substances contenues dans des </w:t>
      </w:r>
      <w:proofErr w:type="spellStart"/>
      <w:r>
        <w:rPr>
          <w:rFonts w:ascii="Comic Sans MS" w:hAnsi="Comic Sans MS"/>
          <w:sz w:val="24"/>
          <w:szCs w:val="24"/>
        </w:rPr>
        <w:t>vesicules</w:t>
      </w:r>
      <w:proofErr w:type="spellEnd"/>
      <w:r>
        <w:rPr>
          <w:rFonts w:ascii="Comic Sans MS" w:hAnsi="Comic Sans MS"/>
          <w:sz w:val="24"/>
          <w:szCs w:val="24"/>
        </w:rPr>
        <w:t xml:space="preserve"> viennent s’accoler a la membrane pour se vider dans le milieu extérieur</w:t>
      </w:r>
    </w:p>
    <w:p w:rsidR="002919CC" w:rsidRDefault="002919CC" w:rsidP="002919CC">
      <w:pPr>
        <w:rPr>
          <w:rFonts w:ascii="Comic Sans MS" w:hAnsi="Comic Sans MS"/>
          <w:sz w:val="24"/>
          <w:szCs w:val="24"/>
        </w:rPr>
      </w:pPr>
      <w:r>
        <w:rPr>
          <w:rFonts w:ascii="Comic Sans MS" w:hAnsi="Comic Sans MS"/>
          <w:sz w:val="24"/>
          <w:szCs w:val="24"/>
        </w:rPr>
        <w:t>L’endocytose et l’exocytose interviennent dans de nombreux mécanisme physiologique :</w:t>
      </w:r>
    </w:p>
    <w:p w:rsidR="002919CC" w:rsidRDefault="002919CC" w:rsidP="002919CC">
      <w:pPr>
        <w:pStyle w:val="Paragraphedeliste"/>
        <w:numPr>
          <w:ilvl w:val="0"/>
          <w:numId w:val="1"/>
        </w:numPr>
        <w:rPr>
          <w:rFonts w:ascii="Comic Sans MS" w:hAnsi="Comic Sans MS"/>
          <w:sz w:val="24"/>
          <w:szCs w:val="24"/>
        </w:rPr>
      </w:pPr>
      <w:r>
        <w:rPr>
          <w:rFonts w:ascii="Comic Sans MS" w:hAnsi="Comic Sans MS"/>
          <w:sz w:val="24"/>
          <w:szCs w:val="24"/>
        </w:rPr>
        <w:t>La nutrition cellulaire</w:t>
      </w:r>
    </w:p>
    <w:p w:rsidR="002919CC" w:rsidRDefault="002919CC" w:rsidP="002919CC">
      <w:pPr>
        <w:pStyle w:val="Paragraphedeliste"/>
        <w:numPr>
          <w:ilvl w:val="0"/>
          <w:numId w:val="1"/>
        </w:numPr>
        <w:rPr>
          <w:rFonts w:ascii="Comic Sans MS" w:hAnsi="Comic Sans MS"/>
          <w:sz w:val="24"/>
          <w:szCs w:val="24"/>
        </w:rPr>
      </w:pPr>
      <w:r>
        <w:rPr>
          <w:rFonts w:ascii="Comic Sans MS" w:hAnsi="Comic Sans MS"/>
          <w:sz w:val="24"/>
          <w:szCs w:val="24"/>
        </w:rPr>
        <w:t xml:space="preserve">Le stockage des matières </w:t>
      </w:r>
      <w:proofErr w:type="gramStart"/>
      <w:r>
        <w:rPr>
          <w:rFonts w:ascii="Comic Sans MS" w:hAnsi="Comic Sans MS"/>
          <w:sz w:val="24"/>
          <w:szCs w:val="24"/>
        </w:rPr>
        <w:t>réserves</w:t>
      </w:r>
      <w:proofErr w:type="gramEnd"/>
    </w:p>
    <w:p w:rsidR="002919CC" w:rsidRPr="002919CC" w:rsidRDefault="002919CC" w:rsidP="002919CC">
      <w:pPr>
        <w:pStyle w:val="Paragraphedeliste"/>
        <w:numPr>
          <w:ilvl w:val="0"/>
          <w:numId w:val="1"/>
        </w:numPr>
        <w:rPr>
          <w:rFonts w:ascii="Comic Sans MS" w:hAnsi="Comic Sans MS"/>
          <w:sz w:val="24"/>
          <w:szCs w:val="24"/>
        </w:rPr>
      </w:pPr>
      <w:r>
        <w:rPr>
          <w:rFonts w:ascii="Comic Sans MS" w:hAnsi="Comic Sans MS"/>
          <w:sz w:val="24"/>
          <w:szCs w:val="24"/>
        </w:rPr>
        <w:t>Les sécrétions des glandes</w:t>
      </w:r>
    </w:p>
    <w:p w:rsidR="001457DD" w:rsidRDefault="001457DD" w:rsidP="001457DD">
      <w:pPr>
        <w:rPr>
          <w:rFonts w:ascii="Comic Sans MS" w:hAnsi="Comic Sans MS"/>
          <w:sz w:val="28"/>
          <w:szCs w:val="28"/>
          <w:u w:val="single"/>
        </w:rPr>
      </w:pPr>
      <w:r w:rsidRPr="001457DD">
        <w:rPr>
          <w:rFonts w:ascii="Comic Sans MS" w:hAnsi="Comic Sans MS"/>
          <w:sz w:val="28"/>
          <w:szCs w:val="28"/>
          <w:u w:val="single"/>
        </w:rPr>
        <w:t>III/ La division cellulaire ou Mitose</w:t>
      </w:r>
    </w:p>
    <w:p w:rsidR="001457DD" w:rsidRDefault="002919CC" w:rsidP="001457DD">
      <w:pPr>
        <w:rPr>
          <w:rFonts w:ascii="Comic Sans MS" w:hAnsi="Comic Sans MS"/>
          <w:sz w:val="24"/>
          <w:szCs w:val="24"/>
        </w:rPr>
      </w:pPr>
      <w:r>
        <w:rPr>
          <w:rFonts w:ascii="Comic Sans MS" w:hAnsi="Comic Sans MS"/>
          <w:sz w:val="24"/>
          <w:szCs w:val="24"/>
        </w:rPr>
        <w:t>La mitose représente la division cellulaire c’est-à-dire une cellule mère qui donnera deux cellules filles parfaitement identique à la mère. L’objectif</w:t>
      </w:r>
      <w:r w:rsidR="00840BCD">
        <w:rPr>
          <w:rFonts w:ascii="Comic Sans MS" w:hAnsi="Comic Sans MS"/>
          <w:sz w:val="24"/>
          <w:szCs w:val="24"/>
        </w:rPr>
        <w:t xml:space="preserve"> de la mitose est de réparer les tissus mais également le renouvellement du tisses. La mitose se décompose en 4 étapes qui sont :</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La prophase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La métaphase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L’anaphase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La télophase</w:t>
      </w:r>
    </w:p>
    <w:p w:rsidR="00840BCD" w:rsidRDefault="00840BCD" w:rsidP="00840BCD">
      <w:pPr>
        <w:rPr>
          <w:rFonts w:ascii="Comic Sans MS" w:hAnsi="Comic Sans MS"/>
          <w:sz w:val="24"/>
          <w:szCs w:val="24"/>
        </w:rPr>
      </w:pPr>
      <w:r>
        <w:rPr>
          <w:rFonts w:ascii="Comic Sans MS" w:hAnsi="Comic Sans MS"/>
          <w:sz w:val="24"/>
          <w:szCs w:val="24"/>
        </w:rPr>
        <w:t>L’interphase n’est pas une phase de la mitose mais une période pendant laquelle la cellule exerce ses fonctions.</w:t>
      </w:r>
    </w:p>
    <w:p w:rsidR="00840BCD" w:rsidRDefault="00840BCD" w:rsidP="00840BCD">
      <w:pPr>
        <w:rPr>
          <w:rFonts w:ascii="Comic Sans MS" w:hAnsi="Comic Sans MS"/>
          <w:sz w:val="24"/>
          <w:szCs w:val="24"/>
        </w:rPr>
      </w:pPr>
      <w:r>
        <w:rPr>
          <w:rFonts w:ascii="Comic Sans MS" w:hAnsi="Comic Sans MS"/>
          <w:sz w:val="24"/>
          <w:szCs w:val="24"/>
        </w:rPr>
        <w:t>1ere étapes la prophase</w:t>
      </w:r>
    </w:p>
    <w:p w:rsidR="00840BCD" w:rsidRDefault="00840BCD" w:rsidP="00840BCD">
      <w:pPr>
        <w:rPr>
          <w:rFonts w:ascii="Comic Sans MS" w:hAnsi="Comic Sans MS"/>
          <w:sz w:val="24"/>
          <w:szCs w:val="24"/>
        </w:rPr>
      </w:pPr>
      <w:r>
        <w:rPr>
          <w:rFonts w:ascii="Comic Sans MS" w:hAnsi="Comic Sans MS"/>
          <w:sz w:val="24"/>
          <w:szCs w:val="24"/>
        </w:rPr>
        <w:t>C’est la phase la plus longue de la mitose environ 30min</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La chromatine se condense pour former les chromosomes</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Les centrioles commencent à s’écarter l’un de l’autre pour se diriger aux extrémités de la cellule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L’enveloppe nucléaire se désagrège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Les composants du noyau se dispersent dans le cytoplasme</w:t>
      </w:r>
    </w:p>
    <w:p w:rsidR="00840BCD" w:rsidRDefault="00840BCD" w:rsidP="00840BCD">
      <w:pPr>
        <w:rPr>
          <w:rFonts w:ascii="Comic Sans MS" w:hAnsi="Comic Sans MS"/>
          <w:sz w:val="24"/>
          <w:szCs w:val="24"/>
        </w:rPr>
      </w:pPr>
      <w:r>
        <w:rPr>
          <w:rFonts w:ascii="Comic Sans MS" w:hAnsi="Comic Sans MS"/>
          <w:sz w:val="24"/>
          <w:szCs w:val="24"/>
        </w:rPr>
        <w:lastRenderedPageBreak/>
        <w:t>2</w:t>
      </w:r>
      <w:r w:rsidRPr="00840BCD">
        <w:rPr>
          <w:rFonts w:ascii="Comic Sans MS" w:hAnsi="Comic Sans MS"/>
          <w:sz w:val="24"/>
          <w:szCs w:val="24"/>
          <w:vertAlign w:val="superscript"/>
        </w:rPr>
        <w:t>ème</w:t>
      </w:r>
      <w:r>
        <w:rPr>
          <w:rFonts w:ascii="Comic Sans MS" w:hAnsi="Comic Sans MS"/>
          <w:sz w:val="24"/>
          <w:szCs w:val="24"/>
        </w:rPr>
        <w:t xml:space="preserve"> étapes La métaphase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Les centrioles sont complètements écartées et ont formées le fuseau mitotique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Les chromosomes à deux chromatides se positionnent tous sur une ligne médiane (le plan équatorial)</w:t>
      </w:r>
    </w:p>
    <w:p w:rsidR="00840BCD" w:rsidRDefault="00840BCD" w:rsidP="00840BCD">
      <w:pPr>
        <w:rPr>
          <w:rFonts w:ascii="Comic Sans MS" w:hAnsi="Comic Sans MS"/>
          <w:sz w:val="24"/>
          <w:szCs w:val="24"/>
        </w:rPr>
      </w:pPr>
    </w:p>
    <w:p w:rsidR="00840BCD" w:rsidRDefault="00840BCD" w:rsidP="00840BCD">
      <w:pPr>
        <w:rPr>
          <w:rFonts w:ascii="Comic Sans MS" w:hAnsi="Comic Sans MS"/>
          <w:sz w:val="24"/>
          <w:szCs w:val="24"/>
        </w:rPr>
      </w:pPr>
      <w:r>
        <w:rPr>
          <w:rFonts w:ascii="Comic Sans MS" w:hAnsi="Comic Sans MS"/>
          <w:sz w:val="24"/>
          <w:szCs w:val="24"/>
        </w:rPr>
        <w:t>3</w:t>
      </w:r>
      <w:r w:rsidRPr="00840BCD">
        <w:rPr>
          <w:rFonts w:ascii="Comic Sans MS" w:hAnsi="Comic Sans MS"/>
          <w:sz w:val="24"/>
          <w:szCs w:val="24"/>
          <w:vertAlign w:val="superscript"/>
        </w:rPr>
        <w:t>ème</w:t>
      </w:r>
      <w:r>
        <w:rPr>
          <w:rFonts w:ascii="Comic Sans MS" w:hAnsi="Comic Sans MS"/>
          <w:sz w:val="24"/>
          <w:szCs w:val="24"/>
        </w:rPr>
        <w:t>étapes l’anaphase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 centromère se brise et sépare les deux chromatides</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Les chromatiques appelé aussi chromosomes fils se dirigent, pour chacun vers un pôle opposé de la cellule en glissant le long du fuseau mitotique</w:t>
      </w:r>
    </w:p>
    <w:p w:rsidR="00840BCD" w:rsidRDefault="00840BCD" w:rsidP="00840BCD">
      <w:pPr>
        <w:rPr>
          <w:rFonts w:ascii="Comic Sans MS" w:hAnsi="Comic Sans MS"/>
          <w:sz w:val="24"/>
          <w:szCs w:val="24"/>
        </w:rPr>
      </w:pPr>
      <w:r>
        <w:rPr>
          <w:rFonts w:ascii="Comic Sans MS" w:hAnsi="Comic Sans MS"/>
          <w:sz w:val="24"/>
          <w:szCs w:val="24"/>
        </w:rPr>
        <w:t>4</w:t>
      </w:r>
      <w:r w:rsidRPr="00840BCD">
        <w:rPr>
          <w:rFonts w:ascii="Comic Sans MS" w:hAnsi="Comic Sans MS"/>
          <w:sz w:val="24"/>
          <w:szCs w:val="24"/>
          <w:vertAlign w:val="superscript"/>
        </w:rPr>
        <w:t>ème</w:t>
      </w:r>
      <w:r>
        <w:rPr>
          <w:rFonts w:ascii="Comic Sans MS" w:hAnsi="Comic Sans MS"/>
          <w:sz w:val="24"/>
          <w:szCs w:val="24"/>
        </w:rPr>
        <w:t xml:space="preserve">  étapes la télophase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Deux lots de chromosomes fils sont formés et prennent une forme décondensé donc en chromatine</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 xml:space="preserve">Une enveloppe nucléaire se forme autour de chaque </w:t>
      </w:r>
      <w:proofErr w:type="gramStart"/>
      <w:r>
        <w:rPr>
          <w:rFonts w:ascii="Comic Sans MS" w:hAnsi="Comic Sans MS"/>
          <w:sz w:val="24"/>
          <w:szCs w:val="24"/>
        </w:rPr>
        <w:t>lots</w:t>
      </w:r>
      <w:proofErr w:type="gramEnd"/>
      <w:r>
        <w:rPr>
          <w:rFonts w:ascii="Comic Sans MS" w:hAnsi="Comic Sans MS"/>
          <w:sz w:val="24"/>
          <w:szCs w:val="24"/>
        </w:rPr>
        <w:t xml:space="preserve"> de chromosomes</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Le fuseau mitotique disparait</w:t>
      </w:r>
    </w:p>
    <w:p w:rsidR="00840BCD" w:rsidRDefault="00840BCD" w:rsidP="00840BCD">
      <w:pPr>
        <w:pStyle w:val="Paragraphedeliste"/>
        <w:numPr>
          <w:ilvl w:val="0"/>
          <w:numId w:val="1"/>
        </w:numPr>
        <w:rPr>
          <w:rFonts w:ascii="Comic Sans MS" w:hAnsi="Comic Sans MS"/>
          <w:sz w:val="24"/>
          <w:szCs w:val="24"/>
        </w:rPr>
      </w:pPr>
      <w:r>
        <w:rPr>
          <w:rFonts w:ascii="Comic Sans MS" w:hAnsi="Comic Sans MS"/>
          <w:sz w:val="24"/>
          <w:szCs w:val="24"/>
        </w:rPr>
        <w:t>Un sillon d’étranglement</w:t>
      </w:r>
      <w:r w:rsidR="007042A7">
        <w:rPr>
          <w:rFonts w:ascii="Comic Sans MS" w:hAnsi="Comic Sans MS"/>
          <w:sz w:val="24"/>
          <w:szCs w:val="24"/>
        </w:rPr>
        <w:t xml:space="preserve"> tel</w:t>
      </w:r>
      <w:r>
        <w:rPr>
          <w:rFonts w:ascii="Comic Sans MS" w:hAnsi="Comic Sans MS"/>
          <w:sz w:val="24"/>
          <w:szCs w:val="24"/>
        </w:rPr>
        <w:t xml:space="preserve"> un élastique coupe en quelques minutes la cellule mère en deux cellules filles.</w:t>
      </w:r>
    </w:p>
    <w:p w:rsidR="00840BCD" w:rsidRDefault="007042A7" w:rsidP="00840BCD">
      <w:pPr>
        <w:pStyle w:val="Paragraphedeliste"/>
        <w:numPr>
          <w:ilvl w:val="0"/>
          <w:numId w:val="1"/>
        </w:numPr>
        <w:rPr>
          <w:rFonts w:ascii="Comic Sans MS" w:hAnsi="Comic Sans MS"/>
          <w:sz w:val="24"/>
          <w:szCs w:val="24"/>
        </w:rPr>
      </w:pPr>
      <w:r>
        <w:rPr>
          <w:rFonts w:ascii="Comic Sans MS" w:hAnsi="Comic Sans MS"/>
          <w:sz w:val="24"/>
          <w:szCs w:val="24"/>
        </w:rPr>
        <w:t>Il y a un centriole par cellule</w:t>
      </w:r>
    </w:p>
    <w:p w:rsidR="007042A7" w:rsidRDefault="007042A7" w:rsidP="007042A7">
      <w:pPr>
        <w:rPr>
          <w:rFonts w:ascii="Comic Sans MS" w:hAnsi="Comic Sans MS"/>
          <w:sz w:val="24"/>
          <w:szCs w:val="24"/>
        </w:rPr>
      </w:pPr>
      <w:r>
        <w:rPr>
          <w:rFonts w:ascii="Comic Sans MS" w:hAnsi="Comic Sans MS"/>
          <w:sz w:val="24"/>
          <w:szCs w:val="24"/>
        </w:rPr>
        <w:t>Conclusion</w:t>
      </w:r>
    </w:p>
    <w:p w:rsidR="007042A7" w:rsidRDefault="007042A7" w:rsidP="007042A7">
      <w:pPr>
        <w:rPr>
          <w:rFonts w:ascii="Comic Sans MS" w:hAnsi="Comic Sans MS"/>
          <w:sz w:val="24"/>
          <w:szCs w:val="24"/>
        </w:rPr>
      </w:pPr>
      <w:r>
        <w:rPr>
          <w:rFonts w:ascii="Comic Sans MS" w:hAnsi="Comic Sans MS"/>
          <w:sz w:val="24"/>
          <w:szCs w:val="24"/>
        </w:rPr>
        <w:t>La mitose permet la naissance de deux cellules filles complètement identiques  la mère et possédant les mêmes caractères génétiques.</w:t>
      </w:r>
    </w:p>
    <w:p w:rsidR="007042A7" w:rsidRDefault="007042A7" w:rsidP="007042A7">
      <w:pPr>
        <w:rPr>
          <w:rFonts w:ascii="Comic Sans MS" w:hAnsi="Comic Sans MS"/>
          <w:sz w:val="24"/>
          <w:szCs w:val="24"/>
        </w:rPr>
      </w:pPr>
    </w:p>
    <w:p w:rsidR="007042A7" w:rsidRDefault="007042A7" w:rsidP="007042A7">
      <w:pPr>
        <w:rPr>
          <w:rFonts w:ascii="Comic Sans MS" w:hAnsi="Comic Sans MS"/>
          <w:sz w:val="24"/>
          <w:szCs w:val="24"/>
        </w:rPr>
      </w:pPr>
      <w:r>
        <w:rPr>
          <w:rFonts w:ascii="Comic Sans MS" w:hAnsi="Comic Sans MS"/>
          <w:sz w:val="24"/>
          <w:szCs w:val="24"/>
        </w:rPr>
        <w:t>La méiose</w:t>
      </w:r>
      <w:bookmarkStart w:id="0" w:name="_GoBack"/>
      <w:bookmarkEnd w:id="0"/>
    </w:p>
    <w:p w:rsidR="007042A7" w:rsidRPr="007042A7" w:rsidRDefault="007042A7" w:rsidP="007042A7">
      <w:pPr>
        <w:rPr>
          <w:rFonts w:ascii="Comic Sans MS" w:hAnsi="Comic Sans MS"/>
          <w:sz w:val="24"/>
          <w:szCs w:val="24"/>
        </w:rPr>
      </w:pPr>
      <w:r>
        <w:rPr>
          <w:rFonts w:ascii="Comic Sans MS" w:hAnsi="Comic Sans MS"/>
          <w:sz w:val="24"/>
          <w:szCs w:val="24"/>
        </w:rPr>
        <w:t>Le mode de reproduction des cellules sexuelles diffère du précèdent car il entraine une réduction du nombre de chromosomes. Les spermatozoïdes comme les ovocytes ont chacun 23 chromosomes car ils sont destinés à fusionner, donnant ainsi un œuf à 46 chromosomes caractéristique de l’espèce humaine.</w:t>
      </w:r>
    </w:p>
    <w:sectPr w:rsidR="007042A7" w:rsidRPr="007042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76B6"/>
    <w:multiLevelType w:val="hybridMultilevel"/>
    <w:tmpl w:val="E0AA7C5C"/>
    <w:lvl w:ilvl="0" w:tplc="4BDA502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A3E65B7"/>
    <w:multiLevelType w:val="hybridMultilevel"/>
    <w:tmpl w:val="DAF2294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7DD"/>
    <w:rsid w:val="001457DD"/>
    <w:rsid w:val="002919CC"/>
    <w:rsid w:val="007042A7"/>
    <w:rsid w:val="00840BCD"/>
    <w:rsid w:val="00EA19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457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457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616</Words>
  <Characters>3390</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1</cp:revision>
  <dcterms:created xsi:type="dcterms:W3CDTF">2012-02-01T19:39:00Z</dcterms:created>
  <dcterms:modified xsi:type="dcterms:W3CDTF">2012-02-01T20:14:00Z</dcterms:modified>
</cp:coreProperties>
</file>