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4BB" w:rsidRPr="00800E41" w:rsidRDefault="004D24BB" w:rsidP="00800E41">
      <w:pPr>
        <w:pStyle w:val="NormalWeb"/>
        <w:jc w:val="center"/>
        <w:rPr>
          <w:rFonts w:ascii="Tahoma" w:hAnsi="Tahoma" w:cs="Tahoma"/>
          <w:b/>
          <w:bCs/>
          <w:color w:val="FF0000"/>
          <w:sz w:val="32"/>
          <w:szCs w:val="32"/>
        </w:rPr>
      </w:pPr>
      <w:r w:rsidRPr="00800E41">
        <w:rPr>
          <w:rFonts w:ascii="Tahoma" w:hAnsi="Tahoma" w:cs="Tahoma"/>
          <w:b/>
          <w:bCs/>
          <w:color w:val="FF0000"/>
          <w:sz w:val="32"/>
          <w:szCs w:val="32"/>
        </w:rPr>
        <w:t>Le subjonctif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 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 xml:space="preserve">Le subjonctif n'existe quasiment plus en anglais britannique. (On le trouve toujours en anglais canadien et américain). 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On en trouve des restes en anglais britannique dans certaines formules avec 'if + to be', et dans certaines phrases fixes. (Dans bon nombre de cas, le subjonctif est remplacé par le modal 'would', pour exprimer le conditionnel.)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 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&gt; Avec 'if + to be' : quoiqu'on accepte aussi l'indicatif (langue familière), il est considéré plus correct d'utiliser la forme 'were' (au lieu de 'was') aux première et troisième personnes du singulier :</w:t>
      </w:r>
      <w:r w:rsidRPr="00800E41">
        <w:rPr>
          <w:rFonts w:ascii="Tahoma" w:hAnsi="Tahoma" w:cs="Tahoma"/>
          <w:b/>
          <w:bCs/>
        </w:rPr>
        <w:br/>
        <w:t xml:space="preserve">If I </w:t>
      </w:r>
      <w:r w:rsidRPr="00800E41">
        <w:rPr>
          <w:rFonts w:ascii="Tahoma" w:hAnsi="Tahoma" w:cs="Tahoma"/>
          <w:b/>
          <w:bCs/>
          <w:color w:val="FF0000"/>
        </w:rPr>
        <w:t>were</w:t>
      </w:r>
      <w:r w:rsidRPr="00800E41">
        <w:rPr>
          <w:rFonts w:ascii="Tahoma" w:hAnsi="Tahoma" w:cs="Tahoma"/>
          <w:b/>
          <w:bCs/>
        </w:rPr>
        <w:t xml:space="preserve"> Muriel, I'd never go back there. (Si j'étais Muriel, je n'y retournerais jamais.) </w:t>
      </w:r>
      <w:r w:rsidRPr="00800E41">
        <w:rPr>
          <w:rFonts w:ascii="Tahoma" w:hAnsi="Tahoma" w:cs="Tahoma"/>
          <w:b/>
          <w:bCs/>
        </w:rPr>
        <w:br/>
        <w:t xml:space="preserve">If she </w:t>
      </w:r>
      <w:r w:rsidRPr="00800E41">
        <w:rPr>
          <w:rFonts w:ascii="Tahoma" w:hAnsi="Tahoma" w:cs="Tahoma"/>
          <w:b/>
          <w:bCs/>
          <w:color w:val="FF0000"/>
        </w:rPr>
        <w:t>were</w:t>
      </w:r>
      <w:r w:rsidRPr="00800E41">
        <w:rPr>
          <w:rFonts w:ascii="Tahoma" w:hAnsi="Tahoma" w:cs="Tahoma"/>
          <w:b/>
          <w:bCs/>
        </w:rPr>
        <w:t xml:space="preserve"> alone, I'd stop by to see her. (Si elle était seule, je passerais la voir.) </w:t>
      </w:r>
      <w:r w:rsidRPr="00800E41">
        <w:rPr>
          <w:rFonts w:ascii="Tahoma" w:hAnsi="Tahoma" w:cs="Tahoma"/>
          <w:b/>
          <w:bCs/>
        </w:rPr>
        <w:br/>
        <w:t xml:space="preserve">He acts as if he </w:t>
      </w:r>
      <w:r w:rsidRPr="00800E41">
        <w:rPr>
          <w:rFonts w:ascii="Tahoma" w:hAnsi="Tahoma" w:cs="Tahoma"/>
          <w:b/>
          <w:bCs/>
          <w:color w:val="FF0000"/>
        </w:rPr>
        <w:t>were</w:t>
      </w:r>
      <w:r w:rsidRPr="00800E41">
        <w:rPr>
          <w:rFonts w:ascii="Tahoma" w:hAnsi="Tahoma" w:cs="Tahoma"/>
          <w:b/>
          <w:bCs/>
        </w:rPr>
        <w:t xml:space="preserve"> crazy. (Il se démène comme s'il était fou.) 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 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&gt; Dans tous les autres cas, la règle est simple: il suffit d'utiliser le 'subjonctif prétérit' ou 'prétérit modal':</w:t>
      </w:r>
      <w:r w:rsidRPr="00800E41">
        <w:rPr>
          <w:rFonts w:ascii="Tahoma" w:hAnsi="Tahoma" w:cs="Tahoma"/>
          <w:b/>
          <w:bCs/>
        </w:rPr>
        <w:br/>
        <w:t xml:space="preserve">If I had enough money, I would buy a big house. 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 </w:t>
      </w:r>
    </w:p>
    <w:p w:rsidR="004D24BB" w:rsidRPr="00800E41" w:rsidRDefault="004D24BB" w:rsidP="004D24BB">
      <w:pPr>
        <w:pStyle w:val="NormalWeb"/>
        <w:rPr>
          <w:rFonts w:ascii="Tahoma" w:hAnsi="Tahoma" w:cs="Tahoma"/>
          <w:b/>
          <w:bCs/>
        </w:rPr>
      </w:pPr>
      <w:r w:rsidRPr="00800E41">
        <w:rPr>
          <w:rFonts w:ascii="Tahoma" w:hAnsi="Tahoma" w:cs="Tahoma"/>
          <w:b/>
          <w:bCs/>
        </w:rPr>
        <w:t>&gt; Il existe également de nombreuses phrases fixes et proverbes, qui utilisent le subjonctif présent ou prétérit:</w:t>
      </w:r>
      <w:r w:rsidRPr="00800E41">
        <w:rPr>
          <w:rFonts w:ascii="Tahoma" w:hAnsi="Tahoma" w:cs="Tahoma"/>
          <w:b/>
          <w:bCs/>
        </w:rPr>
        <w:br/>
        <w:t xml:space="preserve">God help us! </w:t>
      </w:r>
      <w:r w:rsidRPr="00800E41">
        <w:rPr>
          <w:rFonts w:ascii="Tahoma" w:hAnsi="Tahoma" w:cs="Tahoma"/>
          <w:b/>
          <w:bCs/>
          <w:i/>
          <w:iCs/>
        </w:rPr>
        <w:t xml:space="preserve">(Que Dieu nous préserve !) </w:t>
      </w:r>
      <w:r w:rsidRPr="00800E41">
        <w:rPr>
          <w:rFonts w:ascii="Tahoma" w:hAnsi="Tahoma" w:cs="Tahoma"/>
          <w:b/>
          <w:bCs/>
        </w:rPr>
        <w:br/>
        <w:t xml:space="preserve">Long live the king! </w:t>
      </w:r>
      <w:r w:rsidRPr="00800E41">
        <w:rPr>
          <w:rFonts w:ascii="Tahoma" w:hAnsi="Tahoma" w:cs="Tahoma"/>
          <w:b/>
          <w:bCs/>
          <w:i/>
          <w:iCs/>
        </w:rPr>
        <w:t xml:space="preserve">(Vive le roi !) </w:t>
      </w:r>
      <w:r w:rsidRPr="00800E41">
        <w:rPr>
          <w:rFonts w:ascii="Tahoma" w:hAnsi="Tahoma" w:cs="Tahoma"/>
          <w:b/>
          <w:bCs/>
        </w:rPr>
        <w:br/>
        <w:t xml:space="preserve">Would that I were free! </w:t>
      </w:r>
      <w:r w:rsidRPr="00800E41">
        <w:rPr>
          <w:rFonts w:ascii="Tahoma" w:hAnsi="Tahoma" w:cs="Tahoma"/>
          <w:b/>
          <w:bCs/>
          <w:i/>
          <w:iCs/>
        </w:rPr>
        <w:t xml:space="preserve">(Si seulement j'étais libre !) </w:t>
      </w:r>
    </w:p>
    <w:p w:rsidR="007F171D" w:rsidRPr="00800E41" w:rsidRDefault="007F171D">
      <w:pPr>
        <w:rPr>
          <w:rFonts w:ascii="Tahoma" w:hAnsi="Tahoma" w:cs="Tahoma"/>
        </w:rPr>
      </w:pPr>
    </w:p>
    <w:sectPr w:rsidR="007F171D" w:rsidRPr="00800E41" w:rsidSect="007F1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D24BB"/>
    <w:rsid w:val="00132D17"/>
    <w:rsid w:val="004D24BB"/>
    <w:rsid w:val="007F171D"/>
    <w:rsid w:val="00800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1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8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2012-04-26T01:18:00Z</dcterms:created>
  <dcterms:modified xsi:type="dcterms:W3CDTF">2012-04-26T01:49:00Z</dcterms:modified>
</cp:coreProperties>
</file>