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00B" w:rsidRPr="00423AE3" w:rsidRDefault="00AC500B" w:rsidP="00423AE3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423AE3">
        <w:rPr>
          <w:rFonts w:ascii="Tahoma" w:eastAsia="Times New Roman" w:hAnsi="Tahoma" w:cs="Tahoma"/>
          <w:b/>
          <w:bCs/>
          <w:color w:val="FF0000"/>
          <w:sz w:val="24"/>
          <w:szCs w:val="24"/>
          <w:u w:val="single"/>
          <w:lang w:eastAsia="fr-FR"/>
        </w:rPr>
        <w:t>LES 4 PRINCIPAUX PRONOMS RELATIFS</w:t>
      </w: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423AE3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fr-FR"/>
        </w:rPr>
        <w:t>Les pronoms relatifs servent à améliorer son style en étoffant sa phrase. En français, on ne dirait pas: 'Prends le livre. Il est posé par terre', mais bien: 'Prends le livre qui est par terre.' Maîtriser les pronoms relatifs permet de passer de la juxtaposition de phrases simples à des phrases plus compliquées reliées par un pronom relatif. Votre anglais en sera d'autant amélioré.</w:t>
      </w: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423AE3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fr-FR"/>
        </w:rPr>
        <w:t>Petit rappel des cours de grammaire française, indispensables pour comprendre la grammaire anglaise:</w:t>
      </w:r>
    </w:p>
    <w:p w:rsid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</w:pPr>
      <w:r w:rsidRPr="00423AE3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fr-FR"/>
        </w:rPr>
        <w:t>Prenons cette phrase:</w:t>
      </w:r>
      <w:r w:rsidRPr="00423AE3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br/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The dog which is here is very aggressive.</w:t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423AE3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Le chien qui se trouve ici est très agressif.</w:t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</w:t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423AE3"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  <w:t>1) Qu'est-ce qu'un antécédent?</w:t>
      </w: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La proposition relative est: [which is here]</w:t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Elle apporte des précisions sur la proposition principale: [The dog is very aggressive].</w:t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WHICH est un pronom relatif. Il remplace dans la proposition relative le terme 'DOG' qu'on appelle antécédent.</w:t>
      </w:r>
    </w:p>
    <w:p w:rsid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</w:pPr>
      <w:r w:rsidRPr="00423AE3"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  <w:t>2) Neutre ou humain?</w:t>
      </w: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En anglais, on distingue les noms 'neutres' des autres. Inutile de s'attarder sur ce point. Il suffit de quelques exemples:</w:t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Neutres: table (</w:t>
      </w:r>
      <w:r w:rsidRPr="00423AE3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table)</w:t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, toy </w:t>
      </w:r>
      <w:r w:rsidRPr="00423AE3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(jouet)</w:t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, car </w:t>
      </w:r>
      <w:r w:rsidRPr="00423AE3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(voiture)</w:t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etc. </w:t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Humains: Paul, the child </w:t>
      </w:r>
      <w:r w:rsidRPr="00423AE3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(l'enfant)</w:t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, the boss </w:t>
      </w:r>
      <w:r w:rsidRPr="00423AE3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(le patron)</w:t>
      </w: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etc. </w:t>
      </w: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Voilà, en se souvenant de ces petites règles de grammaire simples, il est facile de construire des relatives en anglais:</w:t>
      </w: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bookmarkStart w:id="0" w:name="32constructions"/>
      <w:r w:rsidRPr="00423AE3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  <w:bookmarkEnd w:id="0"/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p w:rsidR="00AC500B" w:rsidRPr="00423AE3" w:rsidRDefault="00AC500B" w:rsidP="00AC500B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tbl>
      <w:tblPr>
        <w:tblW w:w="5000" w:type="pct"/>
        <w:tblCellSpacing w:w="0" w:type="dxa"/>
        <w:tblBorders>
          <w:top w:val="outset" w:sz="6" w:space="0" w:color="FF9900"/>
          <w:left w:val="outset" w:sz="6" w:space="0" w:color="FF9900"/>
          <w:bottom w:val="outset" w:sz="6" w:space="0" w:color="FF9900"/>
          <w:right w:val="outset" w:sz="6" w:space="0" w:color="FF99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4133"/>
        <w:gridCol w:w="5269"/>
      </w:tblGrid>
      <w:tr w:rsidR="00AC500B" w:rsidRPr="00423AE3" w:rsidTr="00AC500B">
        <w:trPr>
          <w:tblCellSpacing w:w="0" w:type="dxa"/>
        </w:trPr>
        <w:tc>
          <w:tcPr>
            <w:tcW w:w="200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shd w:val="clear" w:color="auto" w:fill="EAEAEA"/>
            <w:vAlign w:val="center"/>
            <w:hideMark/>
          </w:tcPr>
          <w:p w:rsidR="00AC500B" w:rsidRPr="00423AE3" w:rsidRDefault="00AC500B" w:rsidP="00AC500B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423AE3">
              <w:rPr>
                <w:rFonts w:ascii="Tahoma" w:eastAsia="Times New Roman" w:hAnsi="Tahoma" w:cs="Tahoma"/>
                <w:b/>
                <w:bCs/>
                <w:color w:val="FF0000"/>
                <w:sz w:val="48"/>
                <w:szCs w:val="48"/>
                <w:lang w:eastAsia="fr-FR"/>
              </w:rPr>
              <w:t>WHICH</w:t>
            </w:r>
          </w:p>
        </w:tc>
        <w:tc>
          <w:tcPr>
            <w:tcW w:w="25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shd w:val="clear" w:color="auto" w:fill="EAEAEA"/>
            <w:vAlign w:val="center"/>
            <w:hideMark/>
          </w:tcPr>
          <w:p w:rsidR="00AC500B" w:rsidRPr="00423AE3" w:rsidRDefault="00AC500B" w:rsidP="00AC500B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423AE3">
              <w:rPr>
                <w:rFonts w:ascii="Tahoma" w:eastAsia="Times New Roman" w:hAnsi="Tahoma" w:cs="Tahoma"/>
                <w:b/>
                <w:bCs/>
                <w:color w:val="FF0000"/>
                <w:sz w:val="48"/>
                <w:szCs w:val="48"/>
                <w:lang w:eastAsia="fr-FR"/>
              </w:rPr>
              <w:t>WHO</w:t>
            </w:r>
          </w:p>
        </w:tc>
      </w:tr>
      <w:tr w:rsidR="00AC500B" w:rsidRPr="00423AE3" w:rsidTr="00AC500B">
        <w:trPr>
          <w:trHeight w:val="2085"/>
          <w:tblCellSpacing w:w="0" w:type="dxa"/>
        </w:trPr>
        <w:tc>
          <w:tcPr>
            <w:tcW w:w="200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AC500B" w:rsidRPr="00423AE3" w:rsidRDefault="00AC500B" w:rsidP="00AC500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423AE3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Pour un antécédent neutre (non humain):</w:t>
            </w:r>
            <w:r w:rsidRPr="00423AE3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br/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The dog </w:t>
            </w:r>
            <w:r w:rsidRPr="00423AE3">
              <w:rPr>
                <w:rFonts w:ascii="Tahoma" w:eastAsia="Times New Roman" w:hAnsi="Tahoma" w:cs="Tahoma"/>
                <w:b/>
                <w:bCs/>
                <w:color w:val="FF0080"/>
                <w:sz w:val="24"/>
                <w:szCs w:val="24"/>
                <w:lang w:eastAsia="fr-FR"/>
              </w:rPr>
              <w:t>which</w:t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is here is very aggressive.</w:t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423AE3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Le chien qui se trouve ici est très agressif.</w:t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25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AC500B" w:rsidRPr="00423AE3" w:rsidRDefault="00AC500B" w:rsidP="00AC500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423AE3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 xml:space="preserve">Pour un antécédent humain: </w:t>
            </w:r>
            <w:r w:rsidRPr="00423AE3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br/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The girl </w:t>
            </w:r>
            <w:r w:rsidRPr="00423AE3">
              <w:rPr>
                <w:rFonts w:ascii="Tahoma" w:eastAsia="Times New Roman" w:hAnsi="Tahoma" w:cs="Tahoma"/>
                <w:b/>
                <w:bCs/>
                <w:color w:val="FF0080"/>
                <w:sz w:val="24"/>
                <w:szCs w:val="24"/>
                <w:lang w:eastAsia="fr-FR"/>
              </w:rPr>
              <w:t>who</w:t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is looking at us is called Sarah.</w:t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423AE3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La fille qui nous regarde s'appelle Sarah.</w:t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</w:t>
            </w:r>
          </w:p>
        </w:tc>
      </w:tr>
      <w:tr w:rsidR="00AC500B" w:rsidRPr="00423AE3" w:rsidTr="00AC500B">
        <w:trPr>
          <w:tblCellSpacing w:w="0" w:type="dxa"/>
        </w:trPr>
        <w:tc>
          <w:tcPr>
            <w:tcW w:w="200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shd w:val="clear" w:color="auto" w:fill="EAEAEA"/>
            <w:vAlign w:val="center"/>
            <w:hideMark/>
          </w:tcPr>
          <w:p w:rsidR="00AC500B" w:rsidRPr="00423AE3" w:rsidRDefault="00AC500B" w:rsidP="00AC500B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423AE3">
              <w:rPr>
                <w:rFonts w:ascii="Tahoma" w:eastAsia="Times New Roman" w:hAnsi="Tahoma" w:cs="Tahoma"/>
                <w:b/>
                <w:bCs/>
                <w:color w:val="FF0000"/>
                <w:sz w:val="48"/>
                <w:szCs w:val="48"/>
                <w:lang w:eastAsia="fr-FR"/>
              </w:rPr>
              <w:t>WHOSE</w:t>
            </w:r>
          </w:p>
        </w:tc>
        <w:tc>
          <w:tcPr>
            <w:tcW w:w="25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shd w:val="clear" w:color="auto" w:fill="EAEAEA"/>
            <w:vAlign w:val="center"/>
            <w:hideMark/>
          </w:tcPr>
          <w:p w:rsidR="00AC500B" w:rsidRPr="00423AE3" w:rsidRDefault="00AC500B" w:rsidP="00AC500B">
            <w:pPr>
              <w:spacing w:before="100" w:beforeAutospacing="1" w:after="100" w:afterAutospacing="1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423AE3">
              <w:rPr>
                <w:rFonts w:ascii="Tahoma" w:eastAsia="Times New Roman" w:hAnsi="Tahoma" w:cs="Tahoma"/>
                <w:b/>
                <w:bCs/>
                <w:color w:val="FF0000"/>
                <w:sz w:val="48"/>
                <w:szCs w:val="48"/>
                <w:lang w:eastAsia="fr-FR"/>
              </w:rPr>
              <w:t>WHERE</w:t>
            </w:r>
          </w:p>
        </w:tc>
      </w:tr>
      <w:tr w:rsidR="00AC500B" w:rsidRPr="00423AE3" w:rsidTr="00AC500B">
        <w:trPr>
          <w:tblCellSpacing w:w="0" w:type="dxa"/>
        </w:trPr>
        <w:tc>
          <w:tcPr>
            <w:tcW w:w="200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AC500B" w:rsidRPr="00423AE3" w:rsidRDefault="00AC500B" w:rsidP="00AC500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423AE3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Pour indiquer la possession (antécedent humain ou non humain):</w:t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This singer, </w:t>
            </w:r>
            <w:r w:rsidRPr="00423AE3">
              <w:rPr>
                <w:rFonts w:ascii="Tahoma" w:eastAsia="Times New Roman" w:hAnsi="Tahoma" w:cs="Tahoma"/>
                <w:b/>
                <w:bCs/>
                <w:color w:val="FF0080"/>
                <w:sz w:val="24"/>
                <w:szCs w:val="24"/>
                <w:lang w:eastAsia="fr-FR"/>
              </w:rPr>
              <w:t>whose</w:t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name I don't remember, has a beautiful voice.</w:t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423AE3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 xml:space="preserve">Ce chanteur, dont je ne me souviens pas du nom, a une belle voix. </w:t>
            </w:r>
          </w:p>
        </w:tc>
        <w:tc>
          <w:tcPr>
            <w:tcW w:w="2550" w:type="pct"/>
            <w:tcBorders>
              <w:top w:val="outset" w:sz="6" w:space="0" w:color="FF9900"/>
              <w:left w:val="outset" w:sz="6" w:space="0" w:color="FF9900"/>
              <w:bottom w:val="outset" w:sz="6" w:space="0" w:color="FF9900"/>
              <w:right w:val="outset" w:sz="6" w:space="0" w:color="FF9900"/>
            </w:tcBorders>
            <w:vAlign w:val="center"/>
            <w:hideMark/>
          </w:tcPr>
          <w:p w:rsidR="00AC500B" w:rsidRPr="00423AE3" w:rsidRDefault="00AC500B" w:rsidP="00AC500B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  <w:r w:rsidRPr="00423AE3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u w:val="single"/>
                <w:lang w:eastAsia="fr-FR"/>
              </w:rPr>
              <w:t>Pour un antécédent représentant un lieu:</w:t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  <w:t xml:space="preserve">This is the town </w:t>
            </w:r>
            <w:r w:rsidRPr="00423AE3">
              <w:rPr>
                <w:rFonts w:ascii="Tahoma" w:eastAsia="Times New Roman" w:hAnsi="Tahoma" w:cs="Tahoma"/>
                <w:b/>
                <w:bCs/>
                <w:color w:val="FF0080"/>
                <w:sz w:val="24"/>
                <w:szCs w:val="24"/>
                <w:lang w:eastAsia="fr-FR"/>
              </w:rPr>
              <w:t>where</w:t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t xml:space="preserve"> I live.</w:t>
            </w:r>
            <w:r w:rsidRPr="00423AE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fr-FR"/>
              </w:rPr>
              <w:br/>
            </w:r>
            <w:r w:rsidRPr="00423AE3">
              <w:rPr>
                <w:rFonts w:ascii="Tahoma" w:eastAsia="Times New Roman" w:hAnsi="Tahoma" w:cs="Tahoma"/>
                <w:b/>
                <w:bCs/>
                <w:i/>
                <w:iCs/>
                <w:sz w:val="24"/>
                <w:szCs w:val="24"/>
                <w:lang w:eastAsia="fr-FR"/>
              </w:rPr>
              <w:t>Voici la ville où j'habite.</w:t>
            </w:r>
          </w:p>
        </w:tc>
      </w:tr>
    </w:tbl>
    <w:p w:rsidR="006C07F3" w:rsidRPr="00423AE3" w:rsidRDefault="006C07F3">
      <w:pPr>
        <w:rPr>
          <w:rFonts w:ascii="Tahoma" w:hAnsi="Tahoma" w:cs="Tahoma"/>
        </w:rPr>
      </w:pPr>
    </w:p>
    <w:sectPr w:rsidR="006C07F3" w:rsidRPr="00423AE3" w:rsidSect="006C07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C500B"/>
    <w:rsid w:val="00423AE3"/>
    <w:rsid w:val="006C07F3"/>
    <w:rsid w:val="00803F90"/>
    <w:rsid w:val="00AC5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7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5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3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2012-04-26T01:15:00Z</dcterms:created>
  <dcterms:modified xsi:type="dcterms:W3CDTF">2012-04-26T01:45:00Z</dcterms:modified>
</cp:coreProperties>
</file>